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EE0A5B">
      <w:pPr>
        <w:keepNext w:val="0"/>
        <w:keepLines w:val="0"/>
        <w:pageBreakBefore w:val="0"/>
        <w:widowControl/>
        <w:suppressLineNumbers w:val="0"/>
        <w:kinsoku/>
        <w:wordWrap/>
        <w:overflowPunct/>
        <w:topLinePunct w:val="0"/>
        <w:autoSpaceDE/>
        <w:autoSpaceDN/>
        <w:bidi w:val="0"/>
        <w:adjustRightInd/>
        <w:snapToGrid/>
        <w:spacing w:before="469" w:beforeLines="150" w:after="469" w:afterLines="150"/>
        <w:jc w:val="left"/>
        <w:textAlignment w:val="auto"/>
        <w:rPr>
          <w:rFonts w:ascii="微软雅黑" w:hAnsi="微软雅黑" w:eastAsia="微软雅黑" w:cs="微软雅黑"/>
          <w:b/>
          <w:bCs/>
          <w:i w:val="0"/>
          <w:iCs w:val="0"/>
          <w:caps w:val="0"/>
          <w:color w:val="295D9E"/>
          <w:spacing w:val="0"/>
          <w:sz w:val="36"/>
          <w:szCs w:val="36"/>
          <w:shd w:val="clear" w:fill="FFFFFF"/>
        </w:rPr>
      </w:pPr>
      <w:r>
        <w:rPr>
          <w:b/>
          <w:bCs/>
          <w:color w:val="295D9E"/>
          <w:sz w:val="36"/>
          <w:szCs w:val="36"/>
        </w:rPr>
        <mc:AlternateContent>
          <mc:Choice Requires="wpg">
            <w:drawing>
              <wp:anchor distT="0" distB="0" distL="114300" distR="114300" simplePos="0" relativeHeight="251662336" behindDoc="0" locked="0" layoutInCell="1" allowOverlap="1">
                <wp:simplePos x="0" y="0"/>
                <wp:positionH relativeFrom="column">
                  <wp:posOffset>5525770</wp:posOffset>
                </wp:positionH>
                <wp:positionV relativeFrom="paragraph">
                  <wp:posOffset>149860</wp:posOffset>
                </wp:positionV>
                <wp:extent cx="681355" cy="859790"/>
                <wp:effectExtent l="0" t="0" r="4445" b="0"/>
                <wp:wrapNone/>
                <wp:docPr id="13" name="组合 13"/>
                <wp:cNvGraphicFramePr/>
                <a:graphic xmlns:a="http://schemas.openxmlformats.org/drawingml/2006/main">
                  <a:graphicData uri="http://schemas.microsoft.com/office/word/2010/wordprocessingGroup">
                    <wpg:wgp>
                      <wpg:cNvGrpSpPr/>
                      <wpg:grpSpPr>
                        <a:xfrm>
                          <a:off x="0" y="0"/>
                          <a:ext cx="681355" cy="859790"/>
                          <a:chOff x="13164" y="1924"/>
                          <a:chExt cx="951" cy="1159"/>
                        </a:xfrm>
                      </wpg:grpSpPr>
                      <wps:wsp>
                        <wps:cNvPr id="7" name="文本框 7"/>
                        <wps:cNvSpPr txBox="1"/>
                        <wps:spPr>
                          <a:xfrm>
                            <a:off x="13164" y="2656"/>
                            <a:ext cx="951"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6" name="图片 6" descr="C:/Users/Admin/Desktop/https___www.followme-shop.com_productshow_287430_2.pnghttps___www.followme-shop.com_productshow_287430_2"/>
                          <pic:cNvPicPr preferRelativeResize="0"/>
                        </pic:nvPicPr>
                        <pic:blipFill>
                          <a:blip r:embed="rId6"/>
                          <a:srcRect t="118" b="118"/>
                          <a:stretch>
                            <a:fillRect/>
                          </a:stretch>
                        </pic:blipFill>
                        <pic:spPr>
                          <a:xfrm>
                            <a:off x="13205" y="1924"/>
                            <a:ext cx="850" cy="820"/>
                          </a:xfrm>
                          <a:prstGeom prst="rect">
                            <a:avLst/>
                          </a:prstGeom>
                        </pic:spPr>
                      </pic:pic>
                    </wpg:wgp>
                  </a:graphicData>
                </a:graphic>
              </wp:anchor>
            </w:drawing>
          </mc:Choice>
          <mc:Fallback>
            <w:pict>
              <v:group id="_x0000_s1026" o:spid="_x0000_s1026" o:spt="203" style="position:absolute;left:0pt;margin-left:435.1pt;margin-top:11.8pt;height:67.7pt;width:53.65pt;z-index:251662336;mso-width-relative:page;mso-height-relative:page;" coordorigin="13164,1924" coordsize="951,1159" o:gfxdata="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">
                <o:lock v:ext="edit" aspectratio="f"/>
                <v:shape id="_x0000_s1026" o:spid="_x0000_s1026" o:spt="202" type="#_x0000_t202" style="position:absolute;left:13164;top:2656;height:427;width:951;"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v:textbox>
                </v:shape>
                <v:shape id="_x0000_s1026" o:spid="_x0000_s1026" o:spt="75" alt="C:/Users/Admin/Desktop/https___www.followme-shop.com_productshow_287430_2.pnghttps___www.followme-shop.com_productshow_287430_2" type="#_x0000_t75" style="position:absolute;left:13205;top:1924;height:820;width:850;" filled="f" o:preferrelative="f" stroked="f" coordsize="21600,21600" o:gfxdata="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RyzBLsAAADa&#10;AAAADwAAAAAAAAABACAAAAAiAAAAZHJzL2Rvd25yZXYueG1sUEsBAhQAFAAAAAgAh07iQDMvBZ47&#10;AAAAOQAAABAAAAAAAAAAAQAgAAAACgEAAGRycy9zaGFwZXhtbC54bWxQSwUGAAAAAAYABgBbAQAA&#10;tAMAAAAA&#10;">
                  <v:fill on="f" focussize="0,0"/>
                  <v:stroke on="f"/>
                  <v:imagedata r:id="rId6" croptop="77f" cropbottom="77f" o:title="https___www.followme-shop.com_productshow_287430_2"/>
                  <o:lock v:ext="edit" aspectratio="f"/>
                </v:shape>
              </v:group>
            </w:pict>
          </mc:Fallback>
        </mc:AlternateContent>
      </w:r>
      <w:r>
        <w:rPr>
          <w:rFonts w:ascii="微软雅黑" w:hAnsi="微软雅黑" w:eastAsia="微软雅黑" w:cs="微软雅黑"/>
          <w:b/>
          <w:bCs/>
          <w:i w:val="0"/>
          <w:iCs w:val="0"/>
          <w:caps w:val="0"/>
          <w:color w:val="295D9E"/>
          <w:spacing w:val="0"/>
          <w:sz w:val="36"/>
          <w:szCs w:val="36"/>
          <w:shd w:val="clear" w:fill="FFFFFF"/>
        </w:rPr>
        <w:t>FRG1(14N15)Rabbit Monoclonal Antibody</w:t>
      </w:r>
    </w:p>
    <w:tbl>
      <w:tblPr>
        <w:tblStyle w:val="7"/>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4841"/>
        <w:gridCol w:w="1582"/>
        <w:gridCol w:w="1562"/>
      </w:tblGrid>
      <w:tr w14:paraId="4A1F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1946" w:type="dxa"/>
            <w:shd w:val="clear" w:color="auto" w:fill="DFF2FF"/>
            <w:vAlign w:val="center"/>
          </w:tcPr>
          <w:p w14:paraId="32DA011E">
            <w:pPr>
              <w:widowControl/>
              <w:jc w:val="center"/>
              <w:rPr>
                <w:rFonts w:hint="eastAsia" w:ascii="宋体" w:hAnsi="宋体" w:eastAsia="宋体" w:cs="宋体"/>
                <w:b/>
                <w:bCs/>
                <w:color w:val="auto"/>
                <w:kern w:val="0"/>
                <w:sz w:val="24"/>
                <w:szCs w:val="24"/>
                <w:lang w:bidi="ar"/>
              </w:rPr>
            </w:pPr>
            <w:r>
              <w:rPr>
                <w:rFonts w:hint="eastAsia" w:ascii="宋体" w:hAnsi="宋体" w:eastAsia="宋体" w:cs="宋体"/>
                <w:b/>
                <w:bCs/>
                <w:color w:val="auto"/>
                <w:kern w:val="0"/>
                <w:sz w:val="24"/>
                <w:szCs w:val="24"/>
                <w:lang w:bidi="ar"/>
              </w:rPr>
              <w:t>产品货号</w:t>
            </w:r>
          </w:p>
        </w:tc>
        <w:tc>
          <w:tcPr>
            <w:tcW w:w="4841" w:type="dxa"/>
            <w:shd w:val="clear" w:color="auto" w:fill="DFF2FF"/>
            <w:vAlign w:val="center"/>
          </w:tcPr>
          <w:p w14:paraId="28DD8090">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bidi="ar"/>
              </w:rPr>
              <w:t>产品名称</w:t>
            </w:r>
          </w:p>
        </w:tc>
        <w:tc>
          <w:tcPr>
            <w:tcW w:w="1582" w:type="dxa"/>
            <w:shd w:val="clear" w:color="auto" w:fill="DFF2FF"/>
            <w:vAlign w:val="center"/>
          </w:tcPr>
          <w:p w14:paraId="78AB7253">
            <w:pPr>
              <w:widowControl/>
              <w:jc w:val="center"/>
              <w:rPr>
                <w:rFonts w:hint="default"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储存条件</w:t>
            </w:r>
          </w:p>
        </w:tc>
        <w:tc>
          <w:tcPr>
            <w:tcW w:w="1562" w:type="dxa"/>
            <w:shd w:val="clear" w:color="auto" w:fill="DFF2FF"/>
            <w:vAlign w:val="center"/>
          </w:tcPr>
          <w:p w14:paraId="30491F76">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保质期</w:t>
            </w:r>
          </w:p>
        </w:tc>
      </w:tr>
      <w:tr w14:paraId="40A4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946" w:type="dxa"/>
            <w:shd w:val="clear" w:color="auto" w:fill="auto"/>
            <w:vAlign w:val="center"/>
          </w:tcPr>
          <w:p w14:paraId="2B68DF4A">
            <w:pPr>
              <w:keepNext w:val="0"/>
              <w:keepLines w:val="0"/>
              <w:widowControl/>
              <w:suppressLineNumbers w:val="0"/>
              <w:jc w:val="center"/>
              <w:rPr>
                <w:rFonts w:hint="eastAsia" w:asciiTheme="minorEastAsia" w:hAnsiTheme="minorEastAsia" w:eastAsiaTheme="minorEastAsia" w:cstheme="minorEastAsia"/>
                <w:b/>
                <w:bCs/>
                <w:color w:val="auto"/>
                <w:sz w:val="24"/>
                <w:szCs w:val="24"/>
                <w:lang w:val="en-US" w:eastAsia="zh-CN"/>
              </w:rPr>
            </w:pPr>
            <w:bookmarkStart w:id="0" w:name="_GoBack" w:colFirst="1" w:colLast="1"/>
            <w:r>
              <w:rPr>
                <w:rFonts w:hint="eastAsia" w:asciiTheme="minorEastAsia" w:hAnsiTheme="minorEastAsia" w:eastAsiaTheme="minorEastAsia" w:cstheme="minorEastAsia"/>
                <w:b/>
                <w:bCs/>
                <w:i w:val="0"/>
                <w:iCs w:val="0"/>
                <w:caps w:val="0"/>
                <w:color w:val="auto"/>
                <w:spacing w:val="0"/>
                <w:sz w:val="24"/>
                <w:szCs w:val="24"/>
                <w:shd w:val="clear" w:fill="FFFFFF"/>
              </w:rPr>
              <w:t>IM37112</w:t>
            </w:r>
          </w:p>
        </w:tc>
        <w:tc>
          <w:tcPr>
            <w:tcW w:w="4841" w:type="dxa"/>
            <w:shd w:val="clear" w:color="auto" w:fill="FFFFFF" w:themeFill="background1"/>
            <w:vAlign w:val="center"/>
          </w:tcPr>
          <w:p w14:paraId="6BFCB190">
            <w:pPr>
              <w:keepNext w:val="0"/>
              <w:keepLines w:val="0"/>
              <w:widowControl/>
              <w:suppressLineNumbers w:val="0"/>
              <w:jc w:val="center"/>
              <w:rPr>
                <w:rFonts w:hint="eastAsia" w:asciiTheme="minorEastAsia" w:hAnsiTheme="minorEastAsia" w:eastAsiaTheme="minorEastAsia" w:cstheme="minorEastAsia"/>
                <w:b/>
                <w:bCs/>
                <w:color w:val="auto"/>
                <w:kern w:val="0"/>
                <w:sz w:val="24"/>
                <w:szCs w:val="24"/>
                <w:lang w:val="en-US" w:eastAsia="zh-CN" w:bidi="ar"/>
              </w:rPr>
            </w:pPr>
            <w:r>
              <w:rPr>
                <w:rFonts w:hint="eastAsia" w:asciiTheme="minorEastAsia" w:hAnsiTheme="minorEastAsia" w:eastAsiaTheme="minorEastAsia" w:cstheme="minorEastAsia"/>
                <w:b/>
                <w:bCs/>
                <w:i w:val="0"/>
                <w:iCs w:val="0"/>
                <w:caps w:val="0"/>
                <w:color w:val="auto"/>
                <w:spacing w:val="0"/>
                <w:sz w:val="24"/>
                <w:szCs w:val="24"/>
                <w:shd w:val="clear" w:fill="FFFFFF"/>
              </w:rPr>
              <w:t>FRG1(14N15)Rabbit Monoclonal Antibody</w:t>
            </w:r>
          </w:p>
        </w:tc>
        <w:tc>
          <w:tcPr>
            <w:tcW w:w="1582" w:type="dxa"/>
            <w:shd w:val="clear" w:color="auto" w:fill="FFFFFF" w:themeFill="background1"/>
            <w:vAlign w:val="center"/>
          </w:tcPr>
          <w:p w14:paraId="6F5C763C">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-20℃</w:t>
            </w:r>
          </w:p>
        </w:tc>
        <w:tc>
          <w:tcPr>
            <w:tcW w:w="1562" w:type="dxa"/>
            <w:shd w:val="clear" w:color="auto" w:fill="FFFFFF" w:themeFill="background1"/>
            <w:vAlign w:val="center"/>
          </w:tcPr>
          <w:p w14:paraId="52DAB321">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1年</w:t>
            </w:r>
          </w:p>
        </w:tc>
      </w:tr>
      <w:bookmarkEnd w:id="0"/>
    </w:tbl>
    <w:p w14:paraId="710775D8">
      <w:pPr>
        <w:keepNext w:val="0"/>
        <w:keepLines w:val="0"/>
        <w:pageBreakBefore w:val="0"/>
        <w:widowControl w:val="0"/>
        <w:kinsoku/>
        <w:wordWrap/>
        <w:overflowPunct/>
        <w:topLinePunct w:val="0"/>
        <w:autoSpaceDE/>
        <w:autoSpaceDN/>
        <w:bidi w:val="0"/>
        <w:adjustRightInd/>
        <w:snapToGrid/>
        <w:textAlignment w:val="auto"/>
        <w:rPr>
          <w:rFonts w:hint="default" w:eastAsia="宋体" w:cs="宋体" w:asciiTheme="minorEastAsia" w:hAnsiTheme="minorEastAsia"/>
          <w:b/>
          <w:kern w:val="0"/>
          <w:sz w:val="28"/>
          <w:szCs w:val="28"/>
          <w:lang w:val="en-US" w:eastAsia="zh-CN" w:bidi="ar"/>
        </w:rPr>
      </w:pPr>
      <w:r>
        <w:rPr>
          <w:rFonts w:hint="eastAsia" w:ascii="宋体" w:hAnsi="宋体" w:eastAsia="宋体" w:cs="宋体"/>
          <w:b/>
          <w:bCs/>
          <w:sz w:val="28"/>
          <w:szCs w:val="28"/>
          <w:lang w:val="en-US" w:eastAsia="zh-CN"/>
        </w:rPr>
        <w:t>产品概述：</w:t>
      </w: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806A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F703CDA">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center"/>
              <w:textAlignment w:val="auto"/>
              <w:rPr>
                <w:rFonts w:hint="eastAsia" w:ascii="宋体" w:hAnsi="宋体" w:eastAsia="宋体" w:cs="宋体"/>
                <w:b w:val="0"/>
                <w:bCs w:val="0"/>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产品货号</w:t>
            </w:r>
          </w:p>
        </w:tc>
        <w:tc>
          <w:tcPr>
            <w:tcW w:w="7985" w:type="dxa"/>
            <w:tcMar>
              <w:top w:w="0" w:type="dxa"/>
              <w:left w:w="113" w:type="dxa"/>
              <w:bottom w:w="0" w:type="dxa"/>
              <w:right w:w="113" w:type="dxa"/>
            </w:tcMar>
            <w:vAlign w:val="center"/>
          </w:tcPr>
          <w:p w14:paraId="0E6F860E">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both"/>
              <w:textAlignment w:val="auto"/>
              <w:rPr>
                <w:rFonts w:hint="eastAsia" w:ascii="宋体" w:hAnsi="宋体" w:cs="宋体" w:eastAsiaTheme="minorEastAsia"/>
                <w:b w:val="0"/>
                <w:bCs w:val="0"/>
                <w:color w:val="auto"/>
                <w:spacing w:val="-5"/>
                <w:sz w:val="24"/>
                <w:szCs w:val="24"/>
                <w:lang w:val="en-US" w:eastAsia="zh-CN"/>
              </w:rPr>
            </w:pPr>
            <w:r>
              <w:rPr>
                <w:rFonts w:hint="eastAsia" w:asciiTheme="minorEastAsia" w:hAnsiTheme="minorEastAsia" w:eastAsiaTheme="minorEastAsia" w:cstheme="minorEastAsia"/>
                <w:b w:val="0"/>
                <w:bCs w:val="0"/>
                <w:i w:val="0"/>
                <w:iCs w:val="0"/>
                <w:caps w:val="0"/>
                <w:color w:val="auto"/>
                <w:spacing w:val="0"/>
                <w:sz w:val="24"/>
                <w:szCs w:val="24"/>
                <w:shd w:val="clear" w:fill="FFFFFF"/>
              </w:rPr>
              <w:t>IM37112</w:t>
            </w:r>
          </w:p>
        </w:tc>
      </w:tr>
      <w:tr w14:paraId="065E2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C96E95B">
            <w:pPr>
              <w:pStyle w:val="10"/>
              <w:keepNext w:val="0"/>
              <w:keepLines w:val="0"/>
              <w:pageBreakBefore w:val="0"/>
              <w:widowControl w:val="0"/>
              <w:kinsoku/>
              <w:wordWrap w:val="0"/>
              <w:overflowPunct/>
              <w:topLinePunct w:val="0"/>
              <w:autoSpaceDE/>
              <w:autoSpaceDN/>
              <w:bidi w:val="0"/>
              <w:adjustRightInd/>
              <w:snapToGrid/>
              <w:spacing w:line="360" w:lineRule="auto"/>
              <w:ind w:left="0" w:right="0" w:firstLine="0"/>
              <w:jc w:val="center"/>
              <w:textAlignment w:val="auto"/>
              <w:rPr>
                <w:rFonts w:hint="default" w:ascii="宋体" w:hAnsi="宋体" w:eastAsia="宋体" w:cs="宋体"/>
                <w:b/>
                <w:bCs/>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别名</w:t>
            </w:r>
          </w:p>
        </w:tc>
        <w:tc>
          <w:tcPr>
            <w:tcW w:w="7985" w:type="dxa"/>
            <w:tcMar>
              <w:top w:w="0" w:type="dxa"/>
              <w:left w:w="113" w:type="dxa"/>
              <w:bottom w:w="0" w:type="dxa"/>
              <w:right w:w="113" w:type="dxa"/>
            </w:tcMar>
            <w:vAlign w:val="center"/>
          </w:tcPr>
          <w:p w14:paraId="7CEB7091">
            <w:pPr>
              <w:keepNext w:val="0"/>
              <w:keepLines w:val="0"/>
              <w:widowControl/>
              <w:suppressLineNumbers w:val="0"/>
              <w:spacing w:line="360" w:lineRule="auto"/>
              <w:jc w:val="left"/>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frg1;FRG1A;FSG1</w:t>
            </w:r>
          </w:p>
        </w:tc>
      </w:tr>
      <w:tr w14:paraId="4F369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472D90E">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val="0"/>
                <w:bCs w:val="0"/>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产品名称</w:t>
            </w:r>
          </w:p>
        </w:tc>
        <w:tc>
          <w:tcPr>
            <w:tcW w:w="7985" w:type="dxa"/>
            <w:tcMar>
              <w:top w:w="0" w:type="dxa"/>
              <w:left w:w="113" w:type="dxa"/>
              <w:bottom w:w="0" w:type="dxa"/>
              <w:right w:w="113" w:type="dxa"/>
            </w:tcMar>
            <w:vAlign w:val="center"/>
          </w:tcPr>
          <w:p w14:paraId="2A6D258C">
            <w:pPr>
              <w:keepNext w:val="0"/>
              <w:keepLines w:val="0"/>
              <w:widowControl/>
              <w:suppressLineNumbers w:val="0"/>
              <w:jc w:val="left"/>
              <w:rPr>
                <w:rFonts w:hint="eastAsia" w:ascii="宋体" w:hAnsi="宋体" w:eastAsia="宋体" w:cs="宋体"/>
                <w:b w:val="0"/>
                <w:bCs w:val="0"/>
                <w:i w:val="0"/>
                <w:iCs w:val="0"/>
                <w:caps w:val="0"/>
                <w:color w:val="auto"/>
                <w:spacing w:val="0"/>
                <w:sz w:val="24"/>
                <w:szCs w:val="24"/>
                <w:shd w:val="clear" w:fill="FFFFFF"/>
              </w:rPr>
            </w:pPr>
            <w:r>
              <w:rPr>
                <w:rFonts w:hint="eastAsia" w:asciiTheme="minorEastAsia" w:hAnsiTheme="minorEastAsia" w:eastAsiaTheme="minorEastAsia" w:cstheme="minorEastAsia"/>
                <w:b w:val="0"/>
                <w:bCs w:val="0"/>
                <w:i w:val="0"/>
                <w:iCs w:val="0"/>
                <w:caps w:val="0"/>
                <w:color w:val="auto"/>
                <w:spacing w:val="0"/>
                <w:sz w:val="24"/>
                <w:szCs w:val="24"/>
                <w:shd w:val="clear" w:fill="FFFFFF"/>
              </w:rPr>
              <w:t>FRG1(14N15)Rabbit Monoclonal Antibody</w:t>
            </w:r>
          </w:p>
        </w:tc>
      </w:tr>
      <w:tr w14:paraId="2CE20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A7A4048">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纯度</w:t>
            </w:r>
          </w:p>
        </w:tc>
        <w:tc>
          <w:tcPr>
            <w:tcW w:w="7985" w:type="dxa"/>
            <w:tcMar>
              <w:top w:w="0" w:type="dxa"/>
              <w:left w:w="113" w:type="dxa"/>
              <w:bottom w:w="0" w:type="dxa"/>
              <w:right w:w="113" w:type="dxa"/>
            </w:tcMar>
            <w:vAlign w:val="center"/>
          </w:tcPr>
          <w:p w14:paraId="1EF1E19A">
            <w:pPr>
              <w:widowControl/>
              <w:jc w:val="left"/>
              <w:rPr>
                <w:rFonts w:hint="eastAsia" w:asciiTheme="minorEastAsia" w:hAnsiTheme="minorEastAsia" w:eastAsiaTheme="minorEastAsia" w:cstheme="minorEastAsia"/>
                <w:b w:val="0"/>
                <w:bCs w:val="0"/>
                <w:i w:val="0"/>
                <w:iCs w:val="0"/>
                <w:caps w:val="0"/>
                <w:color w:val="auto"/>
                <w:spacing w:val="0"/>
                <w:sz w:val="24"/>
                <w:szCs w:val="24"/>
                <w:shd w:val="clear" w:fill="FFFFFF"/>
              </w:rPr>
            </w:pPr>
            <w:r>
              <w:rPr>
                <w:rFonts w:ascii="宋体" w:hAnsi="宋体" w:eastAsia="宋体" w:cs="宋体"/>
                <w:sz w:val="24"/>
                <w:szCs w:val="24"/>
              </w:rPr>
              <w:t>Affinity-chromatography</w:t>
            </w:r>
          </w:p>
        </w:tc>
      </w:tr>
      <w:tr w14:paraId="50025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B476E5C">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类别</w:t>
            </w:r>
          </w:p>
        </w:tc>
        <w:tc>
          <w:tcPr>
            <w:tcW w:w="7985" w:type="dxa"/>
            <w:tcMar>
              <w:top w:w="0" w:type="dxa"/>
              <w:left w:w="113" w:type="dxa"/>
              <w:bottom w:w="0" w:type="dxa"/>
              <w:right w:w="113" w:type="dxa"/>
            </w:tcMar>
            <w:vAlign w:val="center"/>
          </w:tcPr>
          <w:p w14:paraId="46CFB308">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抗体产品</w:t>
            </w:r>
          </w:p>
        </w:tc>
      </w:tr>
      <w:tr w14:paraId="1F3F2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54AED95">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基因名称</w:t>
            </w:r>
          </w:p>
        </w:tc>
        <w:tc>
          <w:tcPr>
            <w:tcW w:w="7985" w:type="dxa"/>
            <w:tcMar>
              <w:top w:w="0" w:type="dxa"/>
              <w:left w:w="113" w:type="dxa"/>
              <w:bottom w:w="0" w:type="dxa"/>
              <w:right w:w="113" w:type="dxa"/>
            </w:tcMar>
            <w:vAlign w:val="center"/>
          </w:tcPr>
          <w:p w14:paraId="341A83EB">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i w:val="0"/>
                <w:iCs w:val="0"/>
                <w:caps w:val="0"/>
                <w:color w:val="auto"/>
                <w:spacing w:val="0"/>
                <w:sz w:val="24"/>
                <w:szCs w:val="24"/>
                <w:shd w:val="clear" w:fill="FFFFFF"/>
              </w:rPr>
            </w:pPr>
            <w:r>
              <w:rPr>
                <w:rFonts w:ascii="宋体" w:hAnsi="宋体" w:eastAsia="宋体" w:cs="宋体"/>
                <w:sz w:val="24"/>
                <w:szCs w:val="24"/>
              </w:rPr>
              <w:t>FRG1</w:t>
            </w:r>
          </w:p>
        </w:tc>
      </w:tr>
      <w:tr w14:paraId="33CDF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7B562FF">
            <w:pPr>
              <w:pStyle w:val="10"/>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pacing w:val="-6"/>
                <w:sz w:val="24"/>
                <w:szCs w:val="24"/>
                <w:lang w:val="en-US" w:eastAsia="zh-CN"/>
              </w:rPr>
              <w:t>推荐应用</w:t>
            </w:r>
          </w:p>
        </w:tc>
        <w:tc>
          <w:tcPr>
            <w:tcW w:w="7985" w:type="dxa"/>
            <w:tcMar>
              <w:top w:w="0" w:type="dxa"/>
              <w:left w:w="113" w:type="dxa"/>
              <w:bottom w:w="0" w:type="dxa"/>
              <w:right w:w="113" w:type="dxa"/>
            </w:tcMar>
            <w:vAlign w:val="center"/>
          </w:tcPr>
          <w:p w14:paraId="143A60B2">
            <w:pPr>
              <w:keepNext w:val="0"/>
              <w:keepLines w:val="0"/>
              <w:widowControl/>
              <w:suppressLineNumbers w:val="0"/>
              <w:spacing w:line="480" w:lineRule="auto"/>
              <w:jc w:val="left"/>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WB,IF-ICC</w:t>
            </w:r>
          </w:p>
        </w:tc>
      </w:tr>
      <w:tr w14:paraId="72FE2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8F740E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color w:val="002060"/>
                <w:spacing w:val="-6"/>
                <w:sz w:val="24"/>
                <w:szCs w:val="24"/>
                <w:lang w:val="en-US" w:eastAsia="zh-CN"/>
              </w:rPr>
              <w:t>反应种属</w:t>
            </w:r>
          </w:p>
        </w:tc>
        <w:tc>
          <w:tcPr>
            <w:tcW w:w="7985" w:type="dxa"/>
            <w:tcMar>
              <w:top w:w="0" w:type="dxa"/>
              <w:left w:w="113" w:type="dxa"/>
              <w:bottom w:w="0" w:type="dxa"/>
              <w:right w:w="113" w:type="dxa"/>
            </w:tcMar>
            <w:vAlign w:val="center"/>
          </w:tcPr>
          <w:p w14:paraId="7BD970F5">
            <w:pPr>
              <w:keepNext w:val="0"/>
              <w:keepLines w:val="0"/>
              <w:widowControl/>
              <w:suppressLineNumbers w:val="0"/>
              <w:spacing w:line="480" w:lineRule="auto"/>
              <w:jc w:val="both"/>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Human,Mouse,Rat</w:t>
            </w:r>
          </w:p>
        </w:tc>
      </w:tr>
      <w:tr w14:paraId="4700D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3E774B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pacing w:val="-6"/>
                <w:sz w:val="24"/>
                <w:szCs w:val="24"/>
                <w:lang w:val="en-US" w:eastAsia="zh-CN"/>
              </w:rPr>
            </w:pPr>
            <w:r>
              <w:rPr>
                <w:rFonts w:hint="eastAsia" w:ascii="宋体" w:hAnsi="宋体" w:eastAsia="宋体" w:cs="宋体"/>
                <w:b/>
                <w:bCs/>
                <w:i w:val="0"/>
                <w:iCs w:val="0"/>
                <w:caps w:val="0"/>
                <w:color w:val="002060"/>
                <w:spacing w:val="0"/>
                <w:sz w:val="24"/>
                <w:szCs w:val="24"/>
                <w:shd w:val="clear"/>
              </w:rPr>
              <w:t>存储缓冲液</w:t>
            </w:r>
          </w:p>
        </w:tc>
        <w:tc>
          <w:tcPr>
            <w:tcW w:w="7985" w:type="dxa"/>
            <w:tcMar>
              <w:top w:w="0" w:type="dxa"/>
              <w:left w:w="113" w:type="dxa"/>
              <w:bottom w:w="0" w:type="dxa"/>
              <w:right w:w="113" w:type="dxa"/>
            </w:tcMar>
            <w:vAlign w:val="center"/>
          </w:tcPr>
          <w:p w14:paraId="29E2B92F">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ascii="宋体" w:hAnsi="宋体" w:eastAsia="宋体" w:cs="宋体"/>
                <w:sz w:val="24"/>
                <w:szCs w:val="24"/>
              </w:rPr>
              <w:t>Rabbit IgG in phosphate buffered saline,pH 7.4,150mM NaCl,0.02% New type preservative N and 50% glycerol.Store at +4</w:t>
            </w:r>
            <w:r>
              <w:rPr>
                <w:rFonts w:hint="eastAsia" w:ascii="宋体" w:hAnsi="宋体" w:eastAsia="宋体" w:cs="宋体"/>
                <w:sz w:val="24"/>
                <w:szCs w:val="24"/>
                <w:lang w:val="en-US" w:eastAsia="zh-CN"/>
              </w:rPr>
              <w:t>℃</w:t>
            </w:r>
            <w:r>
              <w:rPr>
                <w:rFonts w:ascii="宋体" w:hAnsi="宋体" w:eastAsia="宋体" w:cs="宋体"/>
                <w:sz w:val="24"/>
                <w:szCs w:val="24"/>
              </w:rPr>
              <w:t xml:space="preserve"> short term.Store at -20</w:t>
            </w:r>
            <w:r>
              <w:rPr>
                <w:rFonts w:hint="eastAsia" w:ascii="宋体" w:hAnsi="宋体" w:eastAsia="宋体" w:cs="宋体"/>
                <w:sz w:val="24"/>
                <w:szCs w:val="24"/>
                <w:lang w:val="en-US" w:eastAsia="zh-CN"/>
              </w:rPr>
              <w:t>℃</w:t>
            </w:r>
            <w:r>
              <w:rPr>
                <w:rFonts w:ascii="宋体" w:hAnsi="宋体" w:eastAsia="宋体" w:cs="宋体"/>
                <w:sz w:val="24"/>
                <w:szCs w:val="24"/>
              </w:rPr>
              <w:t xml:space="preserve"> long term.Avoid freeze/thaw cycle.</w:t>
            </w:r>
          </w:p>
        </w:tc>
      </w:tr>
      <w:tr w14:paraId="640209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D3C97C9">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Human Gene ID</w:t>
            </w:r>
          </w:p>
        </w:tc>
        <w:tc>
          <w:tcPr>
            <w:tcW w:w="7985" w:type="dxa"/>
            <w:tcMar>
              <w:top w:w="0" w:type="dxa"/>
              <w:left w:w="113" w:type="dxa"/>
              <w:bottom w:w="0" w:type="dxa"/>
              <w:right w:w="113" w:type="dxa"/>
            </w:tcMar>
            <w:vAlign w:val="center"/>
          </w:tcPr>
          <w:p w14:paraId="07CE0F17">
            <w:pPr>
              <w:keepNext w:val="0"/>
              <w:keepLines w:val="0"/>
              <w:widowControl/>
              <w:suppressLineNumbers w:val="0"/>
              <w:spacing w:line="360" w:lineRule="auto"/>
              <w:jc w:val="left"/>
              <w:rPr>
                <w:rFonts w:ascii="宋体" w:hAnsi="宋体" w:eastAsia="宋体" w:cs="宋体"/>
                <w:sz w:val="24"/>
                <w:szCs w:val="24"/>
              </w:rPr>
            </w:pPr>
            <w:r>
              <w:rPr>
                <w:rFonts w:ascii="宋体" w:hAnsi="宋体" w:eastAsia="宋体" w:cs="宋体"/>
                <w:sz w:val="24"/>
                <w:szCs w:val="24"/>
              </w:rPr>
              <w:t>2483</w:t>
            </w:r>
          </w:p>
        </w:tc>
      </w:tr>
      <w:tr w14:paraId="4E38D5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74C866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Human </w:t>
            </w:r>
          </w:p>
          <w:p w14:paraId="57FFE67A">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661C329E">
            <w:pPr>
              <w:keepNext w:val="0"/>
              <w:keepLines w:val="0"/>
              <w:widowControl/>
              <w:suppressLineNumbers w:val="0"/>
              <w:spacing w:line="360" w:lineRule="auto"/>
              <w:jc w:val="left"/>
              <w:rPr>
                <w:rFonts w:hint="eastAsia" w:ascii="宋体" w:hAnsi="宋体" w:eastAsia="宋体" w:cs="宋体"/>
                <w:sz w:val="24"/>
                <w:szCs w:val="24"/>
                <w:lang w:val="en-US" w:eastAsia="zh-CN"/>
              </w:rPr>
            </w:pPr>
            <w:r>
              <w:rPr>
                <w:rFonts w:ascii="宋体" w:hAnsi="宋体" w:eastAsia="宋体" w:cs="宋体"/>
                <w:sz w:val="24"/>
                <w:szCs w:val="24"/>
              </w:rPr>
              <w:t>Q1433</w:t>
            </w:r>
          </w:p>
        </w:tc>
      </w:tr>
      <w:tr w14:paraId="689A9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013AE1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hint="eastAsia" w:ascii="宋体" w:hAnsi="宋体" w:eastAsia="宋体" w:cs="宋体"/>
                <w:b/>
                <w:bCs/>
                <w:i w:val="0"/>
                <w:iCs w:val="0"/>
                <w:caps w:val="0"/>
                <w:color w:val="002060"/>
                <w:spacing w:val="0"/>
                <w:sz w:val="24"/>
                <w:szCs w:val="24"/>
                <w:shd w:val="clear"/>
                <w:lang w:val="en-US" w:eastAsia="zh-CN"/>
              </w:rPr>
              <w:t>稀释度</w:t>
            </w:r>
          </w:p>
        </w:tc>
        <w:tc>
          <w:tcPr>
            <w:tcW w:w="7985" w:type="dxa"/>
            <w:tcMar>
              <w:top w:w="0" w:type="dxa"/>
              <w:left w:w="113" w:type="dxa"/>
              <w:bottom w:w="0" w:type="dxa"/>
              <w:right w:w="113" w:type="dxa"/>
            </w:tcMar>
            <w:vAlign w:val="center"/>
          </w:tcPr>
          <w:p w14:paraId="21198ABE">
            <w:pPr>
              <w:keepNext w:val="0"/>
              <w:keepLines w:val="0"/>
              <w:widowControl/>
              <w:suppressLineNumbers w:val="0"/>
              <w:spacing w:line="360" w:lineRule="auto"/>
              <w:jc w:val="left"/>
              <w:rPr>
                <w:rFonts w:ascii="宋体" w:hAnsi="宋体" w:eastAsia="宋体" w:cs="宋体"/>
                <w:sz w:val="24"/>
                <w:szCs w:val="24"/>
              </w:rPr>
            </w:pPr>
            <w:r>
              <w:rPr>
                <w:rFonts w:ascii="宋体" w:hAnsi="宋体" w:eastAsia="宋体" w:cs="宋体"/>
                <w:sz w:val="24"/>
                <w:szCs w:val="24"/>
              </w:rPr>
              <w:t>WB 1:1000-1:2000,IF-ICC 1:50-1:200</w:t>
            </w:r>
          </w:p>
        </w:tc>
      </w:tr>
      <w:tr w14:paraId="75AF3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E1816C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参考分子量</w:t>
            </w:r>
          </w:p>
        </w:tc>
        <w:tc>
          <w:tcPr>
            <w:tcW w:w="7985" w:type="dxa"/>
            <w:tcMar>
              <w:top w:w="0" w:type="dxa"/>
              <w:left w:w="113" w:type="dxa"/>
              <w:bottom w:w="0" w:type="dxa"/>
              <w:right w:w="113" w:type="dxa"/>
            </w:tcMar>
            <w:vAlign w:val="center"/>
          </w:tcPr>
          <w:p w14:paraId="297FB8CA">
            <w:pPr>
              <w:keepNext w:val="0"/>
              <w:keepLines w:val="0"/>
              <w:widowControl/>
              <w:suppressLineNumbers w:val="0"/>
              <w:spacing w:line="360" w:lineRule="auto"/>
              <w:jc w:val="left"/>
              <w:rPr>
                <w:rFonts w:ascii="宋体" w:hAnsi="宋体" w:eastAsia="宋体" w:cs="宋体"/>
                <w:sz w:val="24"/>
                <w:szCs w:val="24"/>
              </w:rPr>
            </w:pPr>
            <w:r>
              <w:rPr>
                <w:rFonts w:ascii="宋体" w:hAnsi="宋体" w:eastAsia="宋体" w:cs="宋体"/>
                <w:sz w:val="24"/>
                <w:szCs w:val="24"/>
              </w:rPr>
              <w:t>29kDa</w:t>
            </w:r>
          </w:p>
        </w:tc>
      </w:tr>
    </w:tbl>
    <w:p w14:paraId="5DBB978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17A92EC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20EC0F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FF1C058">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z w:val="24"/>
                <w:szCs w:val="24"/>
                <w:lang w:val="en-US" w:eastAsia="zh-CN"/>
              </w:rPr>
              <w:t>预测分子量</w:t>
            </w:r>
          </w:p>
        </w:tc>
        <w:tc>
          <w:tcPr>
            <w:tcW w:w="7985" w:type="dxa"/>
            <w:tcMar>
              <w:top w:w="0" w:type="dxa"/>
              <w:left w:w="113" w:type="dxa"/>
              <w:bottom w:w="0" w:type="dxa"/>
              <w:right w:w="113" w:type="dxa"/>
            </w:tcMar>
            <w:vAlign w:val="center"/>
          </w:tcPr>
          <w:p w14:paraId="4535B0E5">
            <w:pPr>
              <w:keepNext w:val="0"/>
              <w:keepLines w:val="0"/>
              <w:widowControl/>
              <w:suppressLineNumbers w:val="0"/>
              <w:spacing w:line="360" w:lineRule="auto"/>
              <w:jc w:val="left"/>
              <w:rPr>
                <w:rFonts w:ascii="宋体" w:hAnsi="宋体" w:eastAsia="宋体" w:cs="宋体"/>
                <w:sz w:val="24"/>
                <w:szCs w:val="24"/>
              </w:rPr>
            </w:pPr>
            <w:r>
              <w:rPr>
                <w:rFonts w:ascii="宋体" w:hAnsi="宋体" w:eastAsia="宋体" w:cs="宋体"/>
                <w:sz w:val="24"/>
                <w:szCs w:val="24"/>
              </w:rPr>
              <w:t>29kDa</w:t>
            </w:r>
          </w:p>
        </w:tc>
      </w:tr>
      <w:tr w14:paraId="6A642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F228DC5">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both"/>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运输及保存条件</w:t>
            </w:r>
          </w:p>
        </w:tc>
        <w:tc>
          <w:tcPr>
            <w:tcW w:w="7985" w:type="dxa"/>
            <w:tcMar>
              <w:top w:w="0" w:type="dxa"/>
              <w:left w:w="113" w:type="dxa"/>
              <w:bottom w:w="0" w:type="dxa"/>
              <w:right w:w="113" w:type="dxa"/>
            </w:tcMar>
            <w:vAlign w:val="center"/>
          </w:tcPr>
          <w:p w14:paraId="0F613B1B">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Biological ice bag transportation.Store at -20</w:t>
            </w:r>
            <w:r>
              <w:rPr>
                <w:rFonts w:hint="eastAsia" w:ascii="宋体" w:hAnsi="宋体" w:eastAsia="宋体" w:cs="宋体"/>
                <w:sz w:val="24"/>
                <w:szCs w:val="24"/>
                <w:lang w:val="en-US" w:eastAsia="zh-CN"/>
              </w:rPr>
              <w:t>℃</w:t>
            </w:r>
            <w:r>
              <w:rPr>
                <w:rFonts w:ascii="宋体" w:hAnsi="宋体" w:eastAsia="宋体" w:cs="宋体"/>
                <w:sz w:val="24"/>
                <w:szCs w:val="24"/>
              </w:rPr>
              <w:t xml:space="preserve"> for at least 12 months(Do not lower than 25</w:t>
            </w:r>
            <w:r>
              <w:rPr>
                <w:rFonts w:hint="eastAsia" w:ascii="宋体" w:hAnsi="宋体" w:eastAsia="宋体" w:cs="宋体"/>
                <w:sz w:val="24"/>
                <w:szCs w:val="24"/>
                <w:lang w:val="en-US" w:eastAsia="zh-CN"/>
              </w:rPr>
              <w:t>℃</w:t>
            </w:r>
            <w:r>
              <w:rPr>
                <w:rFonts w:ascii="宋体" w:hAnsi="宋体" w:eastAsia="宋体" w:cs="宋体"/>
                <w:sz w:val="24"/>
                <w:szCs w:val="24"/>
              </w:rPr>
              <w:t>).Avoid freeze/thaw cycles</w:t>
            </w:r>
            <w:r>
              <w:rPr>
                <w:rFonts w:hint="eastAsia" w:ascii="宋体" w:hAnsi="宋体" w:eastAsia="宋体" w:cs="宋体"/>
                <w:sz w:val="24"/>
                <w:szCs w:val="24"/>
                <w:lang w:val="en-US" w:eastAsia="zh-CN"/>
              </w:rPr>
              <w:t>.</w:t>
            </w:r>
          </w:p>
        </w:tc>
      </w:tr>
      <w:tr w14:paraId="4E977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66E7889">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eastAsia="zh-CN"/>
              </w:rPr>
            </w:pPr>
            <w:r>
              <w:rPr>
                <w:rFonts w:hint="eastAsia" w:ascii="宋体" w:hAnsi="宋体" w:eastAsia="宋体" w:cs="宋体"/>
                <w:b/>
                <w:bCs/>
                <w:i w:val="0"/>
                <w:iCs w:val="0"/>
                <w:caps w:val="0"/>
                <w:color w:val="002060"/>
                <w:spacing w:val="0"/>
                <w:sz w:val="24"/>
                <w:szCs w:val="24"/>
                <w:shd w:val="clear"/>
                <w:lang w:val="en-US" w:eastAsia="zh-CN"/>
              </w:rPr>
              <w:t>宿主</w:t>
            </w:r>
          </w:p>
        </w:tc>
        <w:tc>
          <w:tcPr>
            <w:tcW w:w="7985" w:type="dxa"/>
            <w:tcMar>
              <w:top w:w="0" w:type="dxa"/>
              <w:left w:w="113" w:type="dxa"/>
              <w:bottom w:w="0" w:type="dxa"/>
              <w:right w:w="113" w:type="dxa"/>
            </w:tcMar>
            <w:vAlign w:val="center"/>
          </w:tcPr>
          <w:p w14:paraId="0EC997BE">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Rabbit</w:t>
            </w:r>
          </w:p>
        </w:tc>
      </w:tr>
      <w:tr w14:paraId="6AD6C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CE06FDA">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同种型</w:t>
            </w:r>
          </w:p>
        </w:tc>
        <w:tc>
          <w:tcPr>
            <w:tcW w:w="7985" w:type="dxa"/>
            <w:tcMar>
              <w:top w:w="0" w:type="dxa"/>
              <w:left w:w="113" w:type="dxa"/>
              <w:bottom w:w="0" w:type="dxa"/>
              <w:right w:w="113" w:type="dxa"/>
            </w:tcMar>
            <w:vAlign w:val="center"/>
          </w:tcPr>
          <w:p w14:paraId="71F70D14">
            <w:pPr>
              <w:keepNext w:val="0"/>
              <w:keepLines w:val="0"/>
              <w:widowControl/>
              <w:suppressLineNumbers w:val="0"/>
              <w:spacing w:line="360" w:lineRule="auto"/>
              <w:jc w:val="both"/>
              <w:rPr>
                <w:rFonts w:hint="eastAsia" w:ascii="宋体" w:hAnsi="宋体" w:eastAsia="宋体" w:cs="宋体"/>
                <w:i w:val="0"/>
                <w:iCs w:val="0"/>
                <w:caps w:val="0"/>
                <w:color w:val="auto"/>
                <w:spacing w:val="0"/>
                <w:sz w:val="24"/>
                <w:szCs w:val="24"/>
                <w:shd w:val="clear" w:fill="FFFFFF"/>
              </w:rPr>
            </w:pPr>
            <w:r>
              <w:rPr>
                <w:rFonts w:ascii="宋体" w:hAnsi="宋体" w:eastAsia="宋体" w:cs="宋体"/>
                <w:sz w:val="24"/>
                <w:szCs w:val="24"/>
              </w:rPr>
              <w:t>IgG</w:t>
            </w:r>
          </w:p>
        </w:tc>
      </w:tr>
      <w:tr w14:paraId="25827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A5BE464">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注意事项</w:t>
            </w:r>
          </w:p>
        </w:tc>
        <w:tc>
          <w:tcPr>
            <w:tcW w:w="7985" w:type="dxa"/>
            <w:tcMar>
              <w:top w:w="0" w:type="dxa"/>
              <w:left w:w="113" w:type="dxa"/>
              <w:bottom w:w="0" w:type="dxa"/>
              <w:right w:w="113" w:type="dxa"/>
            </w:tcMar>
            <w:vAlign w:val="center"/>
          </w:tcPr>
          <w:p w14:paraId="0BCE109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hAnsi="宋体" w:eastAsia="宋体" w:cs="宋体"/>
                <w:sz w:val="24"/>
                <w:szCs w:val="24"/>
              </w:rPr>
            </w:pPr>
            <w:r>
              <w:rPr>
                <w:rFonts w:ascii="宋体" w:hAnsi="宋体" w:eastAsia="宋体" w:cs="宋体"/>
                <w:sz w:val="24"/>
                <w:szCs w:val="24"/>
              </w:rPr>
              <w:t>FRG1 Antibody is for research use only and not for use in diagnostic or therapeutic procedures.</w:t>
            </w:r>
          </w:p>
        </w:tc>
      </w:tr>
      <w:tr w14:paraId="7CB75F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D9A89C3">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组织表达</w:t>
            </w:r>
          </w:p>
        </w:tc>
        <w:tc>
          <w:tcPr>
            <w:tcW w:w="7985" w:type="dxa"/>
            <w:tcMar>
              <w:top w:w="0" w:type="dxa"/>
              <w:left w:w="113" w:type="dxa"/>
              <w:bottom w:w="0" w:type="dxa"/>
              <w:right w:w="113" w:type="dxa"/>
            </w:tcMar>
            <w:vAlign w:val="center"/>
          </w:tcPr>
          <w:p w14:paraId="6D07CBE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ascii="宋体" w:hAnsi="宋体" w:eastAsia="宋体" w:cs="宋体"/>
                <w:sz w:val="24"/>
                <w:szCs w:val="24"/>
              </w:rPr>
              <w:t>Expressed in adult muscle,lymphocytes,fetal brain,muscle,and placenta.Also expressed in the smooth muscle of arteries and veins, the sweat glands and the epidermis</w:t>
            </w:r>
            <w:r>
              <w:rPr>
                <w:rFonts w:hint="eastAsia" w:ascii="宋体" w:hAnsi="宋体" w:eastAsia="宋体" w:cs="宋体"/>
                <w:sz w:val="24"/>
                <w:szCs w:val="24"/>
                <w:lang w:val="en-US" w:eastAsia="zh-CN"/>
              </w:rPr>
              <w:t>.</w:t>
            </w:r>
          </w:p>
        </w:tc>
      </w:tr>
      <w:tr w14:paraId="60AA0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F5E3FD8">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细胞定位</w:t>
            </w:r>
          </w:p>
        </w:tc>
        <w:tc>
          <w:tcPr>
            <w:tcW w:w="7985" w:type="dxa"/>
            <w:tcMar>
              <w:top w:w="0" w:type="dxa"/>
              <w:left w:w="113" w:type="dxa"/>
              <w:bottom w:w="0" w:type="dxa"/>
              <w:right w:w="113" w:type="dxa"/>
            </w:tcMar>
            <w:vAlign w:val="center"/>
          </w:tcPr>
          <w:p w14:paraId="749823B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ascii="宋体" w:hAnsi="宋体" w:eastAsia="宋体" w:cs="宋体"/>
                <w:sz w:val="24"/>
                <w:szCs w:val="24"/>
              </w:rPr>
              <w:t>Nucleus,Cajal body.Nucleus,nucleolus.Cytoplasm.Cytoplasm, myofibril,sarcomere,Z line.Note=Localization changes during myogenesis from mainly cytoplasmic in undifferentiated myoblasts, to strongly nucleolar in early myotubes and back to cytoplasmic 5 days post differentiation(PubMed:20970242).Localized at the Z-line in the sarcomere of matured myotubes 8 days post-differentiation (PubMed:20970242)</w:t>
            </w:r>
            <w:r>
              <w:rPr>
                <w:rFonts w:hint="eastAsia" w:ascii="宋体" w:hAnsi="宋体" w:eastAsia="宋体" w:cs="宋体"/>
                <w:sz w:val="24"/>
                <w:szCs w:val="24"/>
                <w:lang w:val="en-US" w:eastAsia="zh-CN"/>
              </w:rPr>
              <w:t>.</w:t>
            </w:r>
          </w:p>
        </w:tc>
      </w:tr>
      <w:tr w14:paraId="214B7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67D44DA">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功能</w:t>
            </w:r>
          </w:p>
        </w:tc>
        <w:tc>
          <w:tcPr>
            <w:tcW w:w="7985" w:type="dxa"/>
            <w:tcMar>
              <w:top w:w="0" w:type="dxa"/>
              <w:left w:w="113" w:type="dxa"/>
              <w:bottom w:w="0" w:type="dxa"/>
              <w:right w:w="113" w:type="dxa"/>
            </w:tcMar>
            <w:vAlign w:val="center"/>
          </w:tcPr>
          <w:p w14:paraId="50E4885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ascii="宋体" w:hAnsi="宋体" w:eastAsia="宋体" w:cs="宋体"/>
                <w:sz w:val="24"/>
                <w:szCs w:val="24"/>
              </w:rPr>
              <w:t>Binds to mRNA in a sequence-independent manner.May play a role in regulation of pre-mRNA splicing or in the assembly of rRNA into ribosomal subunits.May be involved in mRNA transport.May be involved in epigenetic regulation of muscle differentiation through regulation of activity of the histone-lysine N-methyltransferase KMT5B</w:t>
            </w:r>
            <w:r>
              <w:rPr>
                <w:rFonts w:hint="eastAsia" w:ascii="宋体" w:hAnsi="宋体" w:eastAsia="宋体" w:cs="宋体"/>
                <w:sz w:val="24"/>
                <w:szCs w:val="24"/>
                <w:lang w:val="en-US" w:eastAsia="zh-CN"/>
              </w:rPr>
              <w:t>.</w:t>
            </w:r>
          </w:p>
        </w:tc>
      </w:tr>
      <w:tr w14:paraId="45BEB7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449ECC8">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Clonality</w:t>
            </w:r>
          </w:p>
        </w:tc>
        <w:tc>
          <w:tcPr>
            <w:tcW w:w="7985" w:type="dxa"/>
            <w:tcMar>
              <w:top w:w="0" w:type="dxa"/>
              <w:left w:w="113" w:type="dxa"/>
              <w:bottom w:w="0" w:type="dxa"/>
              <w:right w:w="113" w:type="dxa"/>
            </w:tcMar>
            <w:vAlign w:val="center"/>
          </w:tcPr>
          <w:p w14:paraId="20C53FE1">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Monoclonal</w:t>
            </w:r>
          </w:p>
        </w:tc>
      </w:tr>
    </w:tbl>
    <w:p w14:paraId="543D592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p>
    <w:p w14:paraId="32DD0FF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p>
    <w:p w14:paraId="4E3B14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注意事项：</w:t>
      </w:r>
    </w:p>
    <w:p w14:paraId="6DF5F9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1.我司生产的生化试剂如无特殊标注，基本为非无菌包装，若用于细胞实验，请提前做好预处理。需低温保存的产品，一旦配成溶液，请分装保存，避免反复冻融造成的产品失效。</w:t>
      </w:r>
    </w:p>
    <w:p w14:paraId="7B3082F5">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pacing w:val="-1"/>
          <w:sz w:val="24"/>
          <w:szCs w:val="24"/>
          <w:lang w:val="en-US" w:eastAsia="zh-CN"/>
        </w:rPr>
        <w:t>2.</w:t>
      </w:r>
      <w:r>
        <w:rPr>
          <w:rFonts w:hint="eastAsia" w:ascii="宋体" w:hAnsi="宋体" w:eastAsia="宋体" w:cs="宋体"/>
          <w:b w:val="0"/>
          <w:bCs w:val="0"/>
          <w:spacing w:val="-1"/>
          <w:sz w:val="24"/>
          <w:szCs w:val="24"/>
          <w:lang w:eastAsia="zh-CN"/>
        </w:rPr>
        <w:t>本产品仅限于专业人员的科学研究用，不得用于临床诊断或治疗，不得用于食品或药品，不得存放于普通住宅内。</w:t>
      </w:r>
    </w:p>
    <w:p w14:paraId="0F130CD0">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pacing w:val="-2"/>
          <w:sz w:val="24"/>
          <w:szCs w:val="24"/>
          <w:lang w:val="en-US" w:eastAsia="zh-CN"/>
        </w:rPr>
        <w:t>3.</w:t>
      </w:r>
      <w:r>
        <w:rPr>
          <w:rFonts w:hint="eastAsia" w:ascii="宋体" w:hAnsi="宋体" w:eastAsia="宋体" w:cs="宋体"/>
          <w:b w:val="0"/>
          <w:bCs w:val="0"/>
          <w:spacing w:val="-2"/>
          <w:sz w:val="24"/>
          <w:szCs w:val="24"/>
          <w:lang w:eastAsia="zh-CN"/>
        </w:rPr>
        <w:t>为了您的安全和健康，请穿实验服并戴一次性手套操作。</w:t>
      </w:r>
    </w:p>
    <w:p w14:paraId="2D44A1C4">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实验结果受多种因素影响，相关处理仅限于产品本身，不涉及其他赔偿。</w:t>
      </w:r>
    </w:p>
    <w:p w14:paraId="267771CB">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49D30F8B">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26B38538">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5E7B5B2B">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23593118">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47081608">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127B9E62">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4229490D">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351B257F">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108CA3A9">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499F6EC7">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723A2952">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38461BA1">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bCs/>
          <w:color w:val="000000"/>
          <w:kern w:val="0"/>
          <w:sz w:val="24"/>
        </w:rPr>
        <w:drawing>
          <wp:anchor distT="0" distB="0" distL="114300" distR="114300" simplePos="0" relativeHeight="251664384" behindDoc="0" locked="0" layoutInCell="1" allowOverlap="1">
            <wp:simplePos x="0" y="0"/>
            <wp:positionH relativeFrom="column">
              <wp:posOffset>635</wp:posOffset>
            </wp:positionH>
            <wp:positionV relativeFrom="paragraph">
              <wp:posOffset>3582670</wp:posOffset>
            </wp:positionV>
            <wp:extent cx="6335395" cy="1526540"/>
            <wp:effectExtent l="0" t="0" r="0" b="17145"/>
            <wp:wrapNone/>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7"/>
                    <a:srcRect b="25962"/>
                    <a:stretch>
                      <a:fillRect/>
                    </a:stretch>
                  </pic:blipFill>
                  <pic:spPr>
                    <a:xfrm>
                      <a:off x="0" y="0"/>
                      <a:ext cx="6335395" cy="1526540"/>
                    </a:xfrm>
                    <a:prstGeom prst="rect">
                      <a:avLst/>
                    </a:prstGeom>
                  </pic:spPr>
                </pic:pic>
              </a:graphicData>
            </a:graphic>
          </wp:anchor>
        </w:drawing>
      </w:r>
      <w:r>
        <w:rPr>
          <w:rFonts w:hint="eastAsia" w:ascii="宋体" w:hAnsi="宋体" w:eastAsia="宋体" w:cs="宋体"/>
          <w:sz w:val="24"/>
        </w:rPr>
        <mc:AlternateContent>
          <mc:Choice Requires="wps">
            <w:drawing>
              <wp:anchor distT="0" distB="0" distL="114300" distR="114300" simplePos="0" relativeHeight="251663360" behindDoc="0" locked="0" layoutInCell="1" allowOverlap="1">
                <wp:simplePos x="0" y="0"/>
                <wp:positionH relativeFrom="column">
                  <wp:posOffset>-148590</wp:posOffset>
                </wp:positionH>
                <wp:positionV relativeFrom="paragraph">
                  <wp:posOffset>611505</wp:posOffset>
                </wp:positionV>
                <wp:extent cx="6660515" cy="330200"/>
                <wp:effectExtent l="0" t="0" r="0" b="0"/>
                <wp:wrapSquare wrapText="bothSides"/>
                <wp:docPr id="2" name="文本框 2"/>
                <wp:cNvGraphicFramePr/>
                <a:graphic xmlns:a="http://schemas.openxmlformats.org/drawingml/2006/main">
                  <a:graphicData uri="http://schemas.microsoft.com/office/word/2010/wordprocessingShape">
                    <wps:wsp>
                      <wps:cNvSpPr txBox="1"/>
                      <wps:spPr>
                        <a:xfrm>
                          <a:off x="0" y="0"/>
                          <a:ext cx="6660515" cy="330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D5B95">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7pt;margin-top:48.15pt;height:26pt;width:524.45pt;mso-wrap-distance-bottom:0pt;mso-wrap-distance-left:9pt;mso-wrap-distance-right:9pt;mso-wrap-distance-top:0pt;z-index:251663360;mso-width-relative:page;mso-height-relative:page;" filled="f" stroked="f" coordsize="21600,21600" o:gfxdata="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&#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LBxl+7cAAAACwEAAA8AAAAAAAAAAQAgAAAAIgAAAGRy&#10;cy9kb3ducmV2LnhtbFBLAQIUABQAAAAIAIdO4kCi5r8OOgIAAGYEAAAOAAAAAAAAAAEAIAAAACsB&#10;AABkcnMvZTJvRG9jLnhtbFBLBQYAAAAABgAGAFkBAADXBQAAAAA=&#10;">
                <v:fill on="f" focussize="0,0"/>
                <v:stroke on="f" weight="0.5pt"/>
                <v:imagedata o:title=""/>
                <o:lock v:ext="edit" aspectratio="f"/>
                <v:textbox>
                  <w:txbxContent>
                    <w:p w14:paraId="374D5B95">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v:textbox>
                <w10:wrap type="square"/>
              </v:shape>
            </w:pict>
          </mc:Fallback>
        </mc:AlternateConten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9F2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C9953">
    <w:pPr>
      <w:pStyle w:val="5"/>
      <w:pBdr>
        <w:bottom w:val="triple" w:color="003E8B" w:sz="8" w:space="1"/>
      </w:pBdr>
    </w:pPr>
    <w:r>
      <w:rPr>
        <w:sz w:val="32"/>
      </w:rPr>
      <mc:AlternateContent>
        <mc:Choice Requires="wps">
          <w:drawing>
            <wp:anchor distT="0" distB="0" distL="114300" distR="114300" simplePos="0" relativeHeight="251661312" behindDoc="0" locked="0" layoutInCell="1" allowOverlap="1">
              <wp:simplePos x="0" y="0"/>
              <wp:positionH relativeFrom="column">
                <wp:posOffset>4606290</wp:posOffset>
              </wp:positionH>
              <wp:positionV relativeFrom="paragraph">
                <wp:posOffset>29210</wp:posOffset>
              </wp:positionV>
              <wp:extent cx="1765300" cy="278130"/>
              <wp:effectExtent l="0" t="0" r="0" b="0"/>
              <wp:wrapNone/>
              <wp:docPr id="1" name="文本框 1"/>
              <wp:cNvGraphicFramePr/>
              <a:graphic xmlns:a="http://schemas.openxmlformats.org/drawingml/2006/main">
                <a:graphicData uri="http://schemas.microsoft.com/office/word/2010/wordprocessingShape">
                  <wps:wsp>
                    <wps:cNvSpPr txBox="1"/>
                    <wps:spPr>
                      <a:xfrm>
                        <a:off x="5593715" y="685800"/>
                        <a:ext cx="1765300"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7pt;margin-top:2.3pt;height:21.9pt;width:139pt;z-index:251661312;mso-width-relative:page;mso-height-relative:page;" filled="f" stroked="f" coordsize="21600,21600" o:gfxdata="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56U36NkAAAAJAQAADwAAAAAAAAABACAA&#10;AAAiAAAAZHJzL2Rvd25yZXYueG1sUEsBAhQAFAAAAAgAh07iQGGOvFVFAgAAcQQAAA4AAAAAAAAA&#10;AQAgAAAAKAEAAGRycy9lMm9Eb2MueG1sUEsFBgAAAAAGAAYAWQEAAN8FAAAAAA==&#10;">
              <v:fill on="f" focussize="0,0"/>
              <v:stroke on="f" weight="0.5pt"/>
              <v:imagedata o:title=""/>
              <o:lock v:ext="edit" aspectratio="f"/>
              <v:textbo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v:textbox>
            </v:shape>
          </w:pict>
        </mc:Fallback>
      </mc:AlternateContent>
    </w:r>
    <w:r>
      <w:rPr>
        <w:sz w:val="32"/>
      </w:rPr>
      <w:drawing>
        <wp:anchor distT="0" distB="0" distL="114300" distR="114300" simplePos="0" relativeHeight="251660288" behindDoc="1" locked="0" layoutInCell="1" allowOverlap="1">
          <wp:simplePos x="0" y="0"/>
          <wp:positionH relativeFrom="column">
            <wp:posOffset>-44450</wp:posOffset>
          </wp:positionH>
          <wp:positionV relativeFrom="paragraph">
            <wp:posOffset>-374015</wp:posOffset>
          </wp:positionV>
          <wp:extent cx="1909445" cy="637540"/>
          <wp:effectExtent l="0" t="0" r="14605" b="10160"/>
          <wp:wrapTight wrapText="bothSides">
            <wp:wrapPolygon>
              <wp:start x="0" y="0"/>
              <wp:lineTo x="0" y="20653"/>
              <wp:lineTo x="21334" y="20653"/>
              <wp:lineTo x="21334" y="0"/>
              <wp:lineTo x="0" y="0"/>
            </wp:wrapPolygon>
          </wp:wrapTight>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1"/>
                  <a:srcRect t="35220" b="44017"/>
                  <a:stretch>
                    <a:fillRect/>
                  </a:stretch>
                </pic:blipFill>
                <pic:spPr>
                  <a:xfrm>
                    <a:off x="0" y="0"/>
                    <a:ext cx="1909445" cy="637540"/>
                  </a:xfrm>
                  <a:prstGeom prst="rect">
                    <a:avLst/>
                  </a:prstGeom>
                </pic:spPr>
              </pic:pic>
            </a:graphicData>
          </a:graphic>
        </wp:anchor>
      </w:drawing>
    </w:r>
  </w:p>
  <w:p w14:paraId="6651D016">
    <w:pPr>
      <w:pStyle w:val="5"/>
      <w:pBdr>
        <w:bottom w:val="triple" w:color="003E8B" w:sz="8"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iMDFlZGQwNmM3NmU0NjljZGI1NzFlZTkyYWY1MWEifQ=="/>
  </w:docVars>
  <w:rsids>
    <w:rsidRoot w:val="0035183A"/>
    <w:rsid w:val="0003485D"/>
    <w:rsid w:val="00176F1B"/>
    <w:rsid w:val="0035183A"/>
    <w:rsid w:val="00536B98"/>
    <w:rsid w:val="00550BCD"/>
    <w:rsid w:val="007E1D7D"/>
    <w:rsid w:val="009E519B"/>
    <w:rsid w:val="00A01172"/>
    <w:rsid w:val="00B55938"/>
    <w:rsid w:val="00CF34D4"/>
    <w:rsid w:val="01A21D3D"/>
    <w:rsid w:val="01A35951"/>
    <w:rsid w:val="01AF5509"/>
    <w:rsid w:val="02006853"/>
    <w:rsid w:val="0290580B"/>
    <w:rsid w:val="02B42E54"/>
    <w:rsid w:val="02D636D0"/>
    <w:rsid w:val="02EA66DE"/>
    <w:rsid w:val="030869F3"/>
    <w:rsid w:val="03EB455D"/>
    <w:rsid w:val="03FA4AAA"/>
    <w:rsid w:val="041C6F4E"/>
    <w:rsid w:val="0427636F"/>
    <w:rsid w:val="042E08B2"/>
    <w:rsid w:val="043D4F04"/>
    <w:rsid w:val="04475814"/>
    <w:rsid w:val="0456002C"/>
    <w:rsid w:val="04A82FDF"/>
    <w:rsid w:val="04C623DD"/>
    <w:rsid w:val="04CB683D"/>
    <w:rsid w:val="04E1218F"/>
    <w:rsid w:val="04FB3667"/>
    <w:rsid w:val="04FB646B"/>
    <w:rsid w:val="050E1A00"/>
    <w:rsid w:val="051F1CEA"/>
    <w:rsid w:val="055A65D5"/>
    <w:rsid w:val="058A7125"/>
    <w:rsid w:val="059C4CA8"/>
    <w:rsid w:val="05BA16ED"/>
    <w:rsid w:val="05C017FD"/>
    <w:rsid w:val="05CB5880"/>
    <w:rsid w:val="05FC198B"/>
    <w:rsid w:val="061A2BD4"/>
    <w:rsid w:val="06314437"/>
    <w:rsid w:val="06510B3A"/>
    <w:rsid w:val="067223C3"/>
    <w:rsid w:val="06953315"/>
    <w:rsid w:val="06C9422E"/>
    <w:rsid w:val="07396F9E"/>
    <w:rsid w:val="074404E4"/>
    <w:rsid w:val="07485E01"/>
    <w:rsid w:val="074C6AD5"/>
    <w:rsid w:val="077935FE"/>
    <w:rsid w:val="07B47F33"/>
    <w:rsid w:val="07EB560A"/>
    <w:rsid w:val="085D7A55"/>
    <w:rsid w:val="087914E4"/>
    <w:rsid w:val="08D863D1"/>
    <w:rsid w:val="091118F3"/>
    <w:rsid w:val="09165E9E"/>
    <w:rsid w:val="09183997"/>
    <w:rsid w:val="09185925"/>
    <w:rsid w:val="09B0719F"/>
    <w:rsid w:val="09C74F1B"/>
    <w:rsid w:val="09D37312"/>
    <w:rsid w:val="09E647D0"/>
    <w:rsid w:val="0AA00DD9"/>
    <w:rsid w:val="0B2178DD"/>
    <w:rsid w:val="0B557BA5"/>
    <w:rsid w:val="0B750ECF"/>
    <w:rsid w:val="0C48085D"/>
    <w:rsid w:val="0C9E1B7D"/>
    <w:rsid w:val="0CA971D2"/>
    <w:rsid w:val="0CAF5529"/>
    <w:rsid w:val="0CC7715B"/>
    <w:rsid w:val="0CF11D2C"/>
    <w:rsid w:val="0CFF59E2"/>
    <w:rsid w:val="0D67410D"/>
    <w:rsid w:val="0D902319"/>
    <w:rsid w:val="0DFE4C90"/>
    <w:rsid w:val="0E0D338A"/>
    <w:rsid w:val="0E205AB9"/>
    <w:rsid w:val="0E2356A9"/>
    <w:rsid w:val="0E7C503C"/>
    <w:rsid w:val="0E822D14"/>
    <w:rsid w:val="0E871FE6"/>
    <w:rsid w:val="0E8841E4"/>
    <w:rsid w:val="0E8E1971"/>
    <w:rsid w:val="0E99362C"/>
    <w:rsid w:val="0EA63999"/>
    <w:rsid w:val="0EC904D1"/>
    <w:rsid w:val="0F1B0D26"/>
    <w:rsid w:val="0F3A034F"/>
    <w:rsid w:val="0F817C7F"/>
    <w:rsid w:val="106A09CE"/>
    <w:rsid w:val="10A21ECE"/>
    <w:rsid w:val="10D55E78"/>
    <w:rsid w:val="10E71524"/>
    <w:rsid w:val="114747AE"/>
    <w:rsid w:val="11A1507A"/>
    <w:rsid w:val="11C52438"/>
    <w:rsid w:val="11C75D80"/>
    <w:rsid w:val="11F97A86"/>
    <w:rsid w:val="11FE45DE"/>
    <w:rsid w:val="122132F7"/>
    <w:rsid w:val="126741BF"/>
    <w:rsid w:val="12C909E1"/>
    <w:rsid w:val="12DF3AB4"/>
    <w:rsid w:val="12F84AB4"/>
    <w:rsid w:val="1313338E"/>
    <w:rsid w:val="131E7B40"/>
    <w:rsid w:val="13456D24"/>
    <w:rsid w:val="13C96385"/>
    <w:rsid w:val="13ED5C8D"/>
    <w:rsid w:val="13F4443E"/>
    <w:rsid w:val="140F6D84"/>
    <w:rsid w:val="142F5D29"/>
    <w:rsid w:val="144D54F4"/>
    <w:rsid w:val="146919C1"/>
    <w:rsid w:val="14D26837"/>
    <w:rsid w:val="14F55AF2"/>
    <w:rsid w:val="151C4E66"/>
    <w:rsid w:val="152754B3"/>
    <w:rsid w:val="156F4137"/>
    <w:rsid w:val="15AE1709"/>
    <w:rsid w:val="15E056F0"/>
    <w:rsid w:val="16001153"/>
    <w:rsid w:val="162A486A"/>
    <w:rsid w:val="164107F7"/>
    <w:rsid w:val="16730BBC"/>
    <w:rsid w:val="16905666"/>
    <w:rsid w:val="16A135AF"/>
    <w:rsid w:val="16D27BE2"/>
    <w:rsid w:val="17064446"/>
    <w:rsid w:val="172E0C15"/>
    <w:rsid w:val="175A762B"/>
    <w:rsid w:val="17681CF4"/>
    <w:rsid w:val="17B26323"/>
    <w:rsid w:val="17D22922"/>
    <w:rsid w:val="17D40965"/>
    <w:rsid w:val="17E9232B"/>
    <w:rsid w:val="18434EDA"/>
    <w:rsid w:val="18676043"/>
    <w:rsid w:val="18B44A33"/>
    <w:rsid w:val="18C635E7"/>
    <w:rsid w:val="18CE2115"/>
    <w:rsid w:val="18D05D24"/>
    <w:rsid w:val="190A77B4"/>
    <w:rsid w:val="190C39EC"/>
    <w:rsid w:val="19106403"/>
    <w:rsid w:val="19224548"/>
    <w:rsid w:val="19366C6C"/>
    <w:rsid w:val="198B64F6"/>
    <w:rsid w:val="1998580B"/>
    <w:rsid w:val="19A93527"/>
    <w:rsid w:val="19AA6DAB"/>
    <w:rsid w:val="19AF7FBA"/>
    <w:rsid w:val="1A150F6C"/>
    <w:rsid w:val="1A651128"/>
    <w:rsid w:val="1AD33783"/>
    <w:rsid w:val="1BEB27DD"/>
    <w:rsid w:val="1C421F10"/>
    <w:rsid w:val="1C44345E"/>
    <w:rsid w:val="1C502501"/>
    <w:rsid w:val="1C585945"/>
    <w:rsid w:val="1CA92351"/>
    <w:rsid w:val="1D342E85"/>
    <w:rsid w:val="1D3E3F1F"/>
    <w:rsid w:val="1D8D1F09"/>
    <w:rsid w:val="1DA76D00"/>
    <w:rsid w:val="1DB34347"/>
    <w:rsid w:val="1DE91AC0"/>
    <w:rsid w:val="1E0F5A13"/>
    <w:rsid w:val="1E61514A"/>
    <w:rsid w:val="1E993340"/>
    <w:rsid w:val="1EBE0C49"/>
    <w:rsid w:val="1EE302BC"/>
    <w:rsid w:val="1EEB5B4B"/>
    <w:rsid w:val="1F096D88"/>
    <w:rsid w:val="1F6002FF"/>
    <w:rsid w:val="1F753FA8"/>
    <w:rsid w:val="1F87086A"/>
    <w:rsid w:val="1FF76182"/>
    <w:rsid w:val="201A6269"/>
    <w:rsid w:val="206800B8"/>
    <w:rsid w:val="208158C6"/>
    <w:rsid w:val="20C135AD"/>
    <w:rsid w:val="20C429D0"/>
    <w:rsid w:val="20C66B30"/>
    <w:rsid w:val="20F13933"/>
    <w:rsid w:val="21577664"/>
    <w:rsid w:val="217649F2"/>
    <w:rsid w:val="21A32975"/>
    <w:rsid w:val="21B34857"/>
    <w:rsid w:val="21F323C4"/>
    <w:rsid w:val="225E5072"/>
    <w:rsid w:val="22733774"/>
    <w:rsid w:val="231E5021"/>
    <w:rsid w:val="238F4C63"/>
    <w:rsid w:val="23AF388C"/>
    <w:rsid w:val="23C92041"/>
    <w:rsid w:val="23DB2F62"/>
    <w:rsid w:val="23ED4E3F"/>
    <w:rsid w:val="2444140D"/>
    <w:rsid w:val="246745B0"/>
    <w:rsid w:val="24932711"/>
    <w:rsid w:val="24A75B2E"/>
    <w:rsid w:val="24AA6AB3"/>
    <w:rsid w:val="24EE1B26"/>
    <w:rsid w:val="24F84634"/>
    <w:rsid w:val="24F85191"/>
    <w:rsid w:val="24FC4AFB"/>
    <w:rsid w:val="24FD0F0B"/>
    <w:rsid w:val="2539478B"/>
    <w:rsid w:val="253A0920"/>
    <w:rsid w:val="253A1F73"/>
    <w:rsid w:val="25547332"/>
    <w:rsid w:val="255C5C1D"/>
    <w:rsid w:val="2569405B"/>
    <w:rsid w:val="256F3379"/>
    <w:rsid w:val="25B240A2"/>
    <w:rsid w:val="25CF29F0"/>
    <w:rsid w:val="25E63EC6"/>
    <w:rsid w:val="262E39E4"/>
    <w:rsid w:val="26972600"/>
    <w:rsid w:val="26B6341C"/>
    <w:rsid w:val="26D00946"/>
    <w:rsid w:val="26E13751"/>
    <w:rsid w:val="26EC32D6"/>
    <w:rsid w:val="27263B64"/>
    <w:rsid w:val="27312FD9"/>
    <w:rsid w:val="279C532A"/>
    <w:rsid w:val="279D2125"/>
    <w:rsid w:val="27E47575"/>
    <w:rsid w:val="27E8394B"/>
    <w:rsid w:val="27F26105"/>
    <w:rsid w:val="28967984"/>
    <w:rsid w:val="28BB4829"/>
    <w:rsid w:val="2973448D"/>
    <w:rsid w:val="2980047C"/>
    <w:rsid w:val="29BD2425"/>
    <w:rsid w:val="29C37F84"/>
    <w:rsid w:val="29FD43F1"/>
    <w:rsid w:val="2A343AAB"/>
    <w:rsid w:val="2A385754"/>
    <w:rsid w:val="2A890571"/>
    <w:rsid w:val="2A930168"/>
    <w:rsid w:val="2AFA03B3"/>
    <w:rsid w:val="2B0A3913"/>
    <w:rsid w:val="2B3B1EEA"/>
    <w:rsid w:val="2B8F6B48"/>
    <w:rsid w:val="2BC0099B"/>
    <w:rsid w:val="2BD25DB0"/>
    <w:rsid w:val="2BD7361B"/>
    <w:rsid w:val="2C2026D3"/>
    <w:rsid w:val="2C6319AB"/>
    <w:rsid w:val="2C7B2207"/>
    <w:rsid w:val="2C8F6305"/>
    <w:rsid w:val="2CA276E7"/>
    <w:rsid w:val="2CDF2535"/>
    <w:rsid w:val="2CF76DD3"/>
    <w:rsid w:val="2CFF1A94"/>
    <w:rsid w:val="2D1D6B98"/>
    <w:rsid w:val="2D4A15DA"/>
    <w:rsid w:val="2D8C5507"/>
    <w:rsid w:val="2DA42F6E"/>
    <w:rsid w:val="2DAD2D26"/>
    <w:rsid w:val="2E2A593D"/>
    <w:rsid w:val="2E750D92"/>
    <w:rsid w:val="2EB73FD3"/>
    <w:rsid w:val="2EC333C5"/>
    <w:rsid w:val="2EE126D7"/>
    <w:rsid w:val="2F0A41BA"/>
    <w:rsid w:val="2F0B703D"/>
    <w:rsid w:val="2F2F5242"/>
    <w:rsid w:val="2F6B19BE"/>
    <w:rsid w:val="2F757B98"/>
    <w:rsid w:val="2FB92659"/>
    <w:rsid w:val="2FDD6D10"/>
    <w:rsid w:val="303957E2"/>
    <w:rsid w:val="304A1F48"/>
    <w:rsid w:val="305A5381"/>
    <w:rsid w:val="30704386"/>
    <w:rsid w:val="308D3CB6"/>
    <w:rsid w:val="312E5A3D"/>
    <w:rsid w:val="318254C8"/>
    <w:rsid w:val="31D53C4D"/>
    <w:rsid w:val="3200615C"/>
    <w:rsid w:val="322C20DD"/>
    <w:rsid w:val="32304F3B"/>
    <w:rsid w:val="326305AA"/>
    <w:rsid w:val="32656891"/>
    <w:rsid w:val="32755D55"/>
    <w:rsid w:val="32803246"/>
    <w:rsid w:val="32F8049C"/>
    <w:rsid w:val="33124D10"/>
    <w:rsid w:val="331369C4"/>
    <w:rsid w:val="33337A61"/>
    <w:rsid w:val="333E6726"/>
    <w:rsid w:val="33512240"/>
    <w:rsid w:val="33785CD4"/>
    <w:rsid w:val="338D30F2"/>
    <w:rsid w:val="33A6194A"/>
    <w:rsid w:val="33CC3D88"/>
    <w:rsid w:val="33DE7FB6"/>
    <w:rsid w:val="34373437"/>
    <w:rsid w:val="34712317"/>
    <w:rsid w:val="348C59A9"/>
    <w:rsid w:val="34A42ADE"/>
    <w:rsid w:val="34CF2F77"/>
    <w:rsid w:val="34E34BD5"/>
    <w:rsid w:val="34F2723B"/>
    <w:rsid w:val="35122777"/>
    <w:rsid w:val="35635123"/>
    <w:rsid w:val="35637488"/>
    <w:rsid w:val="3566192B"/>
    <w:rsid w:val="357E70FE"/>
    <w:rsid w:val="35E478EA"/>
    <w:rsid w:val="35FE2DA3"/>
    <w:rsid w:val="360601AF"/>
    <w:rsid w:val="36323711"/>
    <w:rsid w:val="363C1CC9"/>
    <w:rsid w:val="3648104A"/>
    <w:rsid w:val="368A58F2"/>
    <w:rsid w:val="369F7537"/>
    <w:rsid w:val="36B24186"/>
    <w:rsid w:val="370D2F60"/>
    <w:rsid w:val="373A520C"/>
    <w:rsid w:val="375774C7"/>
    <w:rsid w:val="375D62FA"/>
    <w:rsid w:val="37677135"/>
    <w:rsid w:val="38866F49"/>
    <w:rsid w:val="38954773"/>
    <w:rsid w:val="389C366B"/>
    <w:rsid w:val="38C8700E"/>
    <w:rsid w:val="39271051"/>
    <w:rsid w:val="394A04DB"/>
    <w:rsid w:val="395231E3"/>
    <w:rsid w:val="39903C9D"/>
    <w:rsid w:val="39CE2D14"/>
    <w:rsid w:val="3A0D7368"/>
    <w:rsid w:val="3A1316E7"/>
    <w:rsid w:val="3A3D49D1"/>
    <w:rsid w:val="3ABC5A81"/>
    <w:rsid w:val="3AC11A5B"/>
    <w:rsid w:val="3AC5428F"/>
    <w:rsid w:val="3AE86372"/>
    <w:rsid w:val="3B0D4306"/>
    <w:rsid w:val="3B213CCB"/>
    <w:rsid w:val="3B4648CF"/>
    <w:rsid w:val="3B8E0546"/>
    <w:rsid w:val="3BAD3A17"/>
    <w:rsid w:val="3BBE1EC5"/>
    <w:rsid w:val="3BC63301"/>
    <w:rsid w:val="3BCE7032"/>
    <w:rsid w:val="3C0D0E14"/>
    <w:rsid w:val="3C1101AD"/>
    <w:rsid w:val="3C22392D"/>
    <w:rsid w:val="3C300415"/>
    <w:rsid w:val="3C320FDE"/>
    <w:rsid w:val="3C964676"/>
    <w:rsid w:val="3CC06644"/>
    <w:rsid w:val="3CC350C0"/>
    <w:rsid w:val="3CCA6C49"/>
    <w:rsid w:val="3CE95B10"/>
    <w:rsid w:val="3D1C4470"/>
    <w:rsid w:val="3D56682D"/>
    <w:rsid w:val="3D5D69F2"/>
    <w:rsid w:val="3E941738"/>
    <w:rsid w:val="3F5D7999"/>
    <w:rsid w:val="3F6420B9"/>
    <w:rsid w:val="3F903F59"/>
    <w:rsid w:val="3FBD5D22"/>
    <w:rsid w:val="40111F29"/>
    <w:rsid w:val="402121C3"/>
    <w:rsid w:val="403A44E2"/>
    <w:rsid w:val="404E06BB"/>
    <w:rsid w:val="40652770"/>
    <w:rsid w:val="40D40882"/>
    <w:rsid w:val="41456AA2"/>
    <w:rsid w:val="417B4D1B"/>
    <w:rsid w:val="41A52476"/>
    <w:rsid w:val="41D9056E"/>
    <w:rsid w:val="41F97A45"/>
    <w:rsid w:val="420144DE"/>
    <w:rsid w:val="424F00B0"/>
    <w:rsid w:val="425A43EC"/>
    <w:rsid w:val="42D66682"/>
    <w:rsid w:val="43037617"/>
    <w:rsid w:val="432C2568"/>
    <w:rsid w:val="43580F98"/>
    <w:rsid w:val="43661FA0"/>
    <w:rsid w:val="43C413C1"/>
    <w:rsid w:val="44297ADF"/>
    <w:rsid w:val="446E2265"/>
    <w:rsid w:val="4480394E"/>
    <w:rsid w:val="44A9717F"/>
    <w:rsid w:val="44C858DA"/>
    <w:rsid w:val="44FF5E25"/>
    <w:rsid w:val="450056F2"/>
    <w:rsid w:val="45100A48"/>
    <w:rsid w:val="460E6F41"/>
    <w:rsid w:val="46816D3A"/>
    <w:rsid w:val="46A129EF"/>
    <w:rsid w:val="46D43F69"/>
    <w:rsid w:val="46EA3DBD"/>
    <w:rsid w:val="471D7638"/>
    <w:rsid w:val="473E4B6F"/>
    <w:rsid w:val="47524251"/>
    <w:rsid w:val="47AC0A26"/>
    <w:rsid w:val="47B944B8"/>
    <w:rsid w:val="47BF10AC"/>
    <w:rsid w:val="47F52270"/>
    <w:rsid w:val="48023292"/>
    <w:rsid w:val="48A500FE"/>
    <w:rsid w:val="48AE09FE"/>
    <w:rsid w:val="491102ED"/>
    <w:rsid w:val="492F3120"/>
    <w:rsid w:val="4A7766C5"/>
    <w:rsid w:val="4AC53A79"/>
    <w:rsid w:val="4B1906C2"/>
    <w:rsid w:val="4B2038D0"/>
    <w:rsid w:val="4B36638E"/>
    <w:rsid w:val="4B6D0F55"/>
    <w:rsid w:val="4B7625DA"/>
    <w:rsid w:val="4B9E34FB"/>
    <w:rsid w:val="4BAD788C"/>
    <w:rsid w:val="4C026C1B"/>
    <w:rsid w:val="4C4F073F"/>
    <w:rsid w:val="4C734401"/>
    <w:rsid w:val="4C992411"/>
    <w:rsid w:val="4C9E7B7D"/>
    <w:rsid w:val="4CA07244"/>
    <w:rsid w:val="4CAC0AD9"/>
    <w:rsid w:val="4CC61202"/>
    <w:rsid w:val="4CD25495"/>
    <w:rsid w:val="4CE121B6"/>
    <w:rsid w:val="4CE7420C"/>
    <w:rsid w:val="4D027309"/>
    <w:rsid w:val="4D7550D6"/>
    <w:rsid w:val="4D883D5B"/>
    <w:rsid w:val="4DC43B24"/>
    <w:rsid w:val="4E086014"/>
    <w:rsid w:val="4E21535E"/>
    <w:rsid w:val="4E555611"/>
    <w:rsid w:val="4ECD1797"/>
    <w:rsid w:val="4EE30774"/>
    <w:rsid w:val="4EF84E1A"/>
    <w:rsid w:val="4F101CD5"/>
    <w:rsid w:val="4F250268"/>
    <w:rsid w:val="4F70742E"/>
    <w:rsid w:val="4F737FE7"/>
    <w:rsid w:val="4F7B121C"/>
    <w:rsid w:val="4F9672A2"/>
    <w:rsid w:val="4FB2334F"/>
    <w:rsid w:val="4FF06B27"/>
    <w:rsid w:val="50120BE2"/>
    <w:rsid w:val="50347DB4"/>
    <w:rsid w:val="50AA641F"/>
    <w:rsid w:val="50B45146"/>
    <w:rsid w:val="50B95EBE"/>
    <w:rsid w:val="50F93AD2"/>
    <w:rsid w:val="51134C3F"/>
    <w:rsid w:val="511D63FF"/>
    <w:rsid w:val="512E60BF"/>
    <w:rsid w:val="51A95BF6"/>
    <w:rsid w:val="51B0659F"/>
    <w:rsid w:val="51B22A95"/>
    <w:rsid w:val="5209668D"/>
    <w:rsid w:val="520A0F25"/>
    <w:rsid w:val="525C3A3C"/>
    <w:rsid w:val="52765914"/>
    <w:rsid w:val="52825D84"/>
    <w:rsid w:val="52B177D5"/>
    <w:rsid w:val="52C00468"/>
    <w:rsid w:val="532967CF"/>
    <w:rsid w:val="53785E53"/>
    <w:rsid w:val="53932FAA"/>
    <w:rsid w:val="539D4A4F"/>
    <w:rsid w:val="53B001FF"/>
    <w:rsid w:val="53E92D37"/>
    <w:rsid w:val="53ED01C1"/>
    <w:rsid w:val="541E5F16"/>
    <w:rsid w:val="54323AA5"/>
    <w:rsid w:val="54A51507"/>
    <w:rsid w:val="54B14700"/>
    <w:rsid w:val="54C41083"/>
    <w:rsid w:val="553426D6"/>
    <w:rsid w:val="55416807"/>
    <w:rsid w:val="55824075"/>
    <w:rsid w:val="558527A8"/>
    <w:rsid w:val="560F0C8F"/>
    <w:rsid w:val="5617026F"/>
    <w:rsid w:val="563D586E"/>
    <w:rsid w:val="565C2AE2"/>
    <w:rsid w:val="56611E44"/>
    <w:rsid w:val="56855713"/>
    <w:rsid w:val="56B345FC"/>
    <w:rsid w:val="57216F05"/>
    <w:rsid w:val="57400A23"/>
    <w:rsid w:val="57475263"/>
    <w:rsid w:val="57D60ECC"/>
    <w:rsid w:val="57E013BB"/>
    <w:rsid w:val="583F13D4"/>
    <w:rsid w:val="585C6786"/>
    <w:rsid w:val="58B076F4"/>
    <w:rsid w:val="59185571"/>
    <w:rsid w:val="591B4F3B"/>
    <w:rsid w:val="598A5B73"/>
    <w:rsid w:val="59EC2E62"/>
    <w:rsid w:val="59FA16AA"/>
    <w:rsid w:val="5A6C3F68"/>
    <w:rsid w:val="5AF922F3"/>
    <w:rsid w:val="5AFF0F58"/>
    <w:rsid w:val="5B0E3771"/>
    <w:rsid w:val="5B410221"/>
    <w:rsid w:val="5B5154DF"/>
    <w:rsid w:val="5B5C1B86"/>
    <w:rsid w:val="5B7D50AA"/>
    <w:rsid w:val="5BA844A1"/>
    <w:rsid w:val="5C2F4090"/>
    <w:rsid w:val="5C5B3413"/>
    <w:rsid w:val="5C990CF9"/>
    <w:rsid w:val="5CDB64B9"/>
    <w:rsid w:val="5CF01708"/>
    <w:rsid w:val="5D4123D7"/>
    <w:rsid w:val="5D422905"/>
    <w:rsid w:val="5D597EB6"/>
    <w:rsid w:val="5D672422"/>
    <w:rsid w:val="5D7B548F"/>
    <w:rsid w:val="5DAE4FBE"/>
    <w:rsid w:val="5E1D4DBE"/>
    <w:rsid w:val="5E4E5970"/>
    <w:rsid w:val="5EB05E27"/>
    <w:rsid w:val="5F0D6D37"/>
    <w:rsid w:val="5F6642FA"/>
    <w:rsid w:val="5F6A4287"/>
    <w:rsid w:val="5F92042A"/>
    <w:rsid w:val="5FBF617C"/>
    <w:rsid w:val="609A74D9"/>
    <w:rsid w:val="60EA487B"/>
    <w:rsid w:val="60FD0806"/>
    <w:rsid w:val="610F0B1F"/>
    <w:rsid w:val="614D672E"/>
    <w:rsid w:val="61547844"/>
    <w:rsid w:val="619C67A3"/>
    <w:rsid w:val="61AD0F24"/>
    <w:rsid w:val="61FD7F78"/>
    <w:rsid w:val="621341DF"/>
    <w:rsid w:val="62254213"/>
    <w:rsid w:val="6232562F"/>
    <w:rsid w:val="624F75D6"/>
    <w:rsid w:val="62556F61"/>
    <w:rsid w:val="62592AC8"/>
    <w:rsid w:val="626165F7"/>
    <w:rsid w:val="627157EA"/>
    <w:rsid w:val="62975CA9"/>
    <w:rsid w:val="62B77DD9"/>
    <w:rsid w:val="62BC7C0A"/>
    <w:rsid w:val="62BF467C"/>
    <w:rsid w:val="62E62CD8"/>
    <w:rsid w:val="62E94475"/>
    <w:rsid w:val="62F05D29"/>
    <w:rsid w:val="63511184"/>
    <w:rsid w:val="635D7616"/>
    <w:rsid w:val="63F70E13"/>
    <w:rsid w:val="643C4635"/>
    <w:rsid w:val="64656DDA"/>
    <w:rsid w:val="64680641"/>
    <w:rsid w:val="64770B68"/>
    <w:rsid w:val="64B23ADF"/>
    <w:rsid w:val="64E00258"/>
    <w:rsid w:val="64EC121F"/>
    <w:rsid w:val="64EC56DE"/>
    <w:rsid w:val="64FB2961"/>
    <w:rsid w:val="65921D24"/>
    <w:rsid w:val="65A77796"/>
    <w:rsid w:val="65B740EF"/>
    <w:rsid w:val="65D07218"/>
    <w:rsid w:val="66053E13"/>
    <w:rsid w:val="6629681B"/>
    <w:rsid w:val="662E380F"/>
    <w:rsid w:val="666202C9"/>
    <w:rsid w:val="66825B6B"/>
    <w:rsid w:val="6728510A"/>
    <w:rsid w:val="672B7977"/>
    <w:rsid w:val="673C1CED"/>
    <w:rsid w:val="6758751F"/>
    <w:rsid w:val="682B106B"/>
    <w:rsid w:val="683B3E0E"/>
    <w:rsid w:val="68573A55"/>
    <w:rsid w:val="68D63E24"/>
    <w:rsid w:val="68DD2009"/>
    <w:rsid w:val="68DF6B1A"/>
    <w:rsid w:val="691C697F"/>
    <w:rsid w:val="69423218"/>
    <w:rsid w:val="694542C0"/>
    <w:rsid w:val="699F1009"/>
    <w:rsid w:val="69D63949"/>
    <w:rsid w:val="6A320FE3"/>
    <w:rsid w:val="6A66623D"/>
    <w:rsid w:val="6A6C53A8"/>
    <w:rsid w:val="6A9926E5"/>
    <w:rsid w:val="6ABF0EDD"/>
    <w:rsid w:val="6B0C16AE"/>
    <w:rsid w:val="6B115B35"/>
    <w:rsid w:val="6B221653"/>
    <w:rsid w:val="6B266D59"/>
    <w:rsid w:val="6B29793D"/>
    <w:rsid w:val="6B7150EA"/>
    <w:rsid w:val="6B7C4F25"/>
    <w:rsid w:val="6B927388"/>
    <w:rsid w:val="6BBC512F"/>
    <w:rsid w:val="6C3C0985"/>
    <w:rsid w:val="6C5245F2"/>
    <w:rsid w:val="6C573929"/>
    <w:rsid w:val="6C9F78C6"/>
    <w:rsid w:val="6CAA23D4"/>
    <w:rsid w:val="6CF4786D"/>
    <w:rsid w:val="6D0D1994"/>
    <w:rsid w:val="6D534D30"/>
    <w:rsid w:val="6D640F1E"/>
    <w:rsid w:val="6D68150D"/>
    <w:rsid w:val="6D9A555F"/>
    <w:rsid w:val="6DAA6C99"/>
    <w:rsid w:val="6DEC3D19"/>
    <w:rsid w:val="6E2D0A58"/>
    <w:rsid w:val="6E3B1685"/>
    <w:rsid w:val="6E5411B6"/>
    <w:rsid w:val="6ED1189B"/>
    <w:rsid w:val="6ED326BA"/>
    <w:rsid w:val="6F287D25"/>
    <w:rsid w:val="6F346BAB"/>
    <w:rsid w:val="6F5526E8"/>
    <w:rsid w:val="6F6214A1"/>
    <w:rsid w:val="6F8D320C"/>
    <w:rsid w:val="705431DA"/>
    <w:rsid w:val="70620583"/>
    <w:rsid w:val="70A32F59"/>
    <w:rsid w:val="70B05257"/>
    <w:rsid w:val="70CA6F8F"/>
    <w:rsid w:val="70CD5B01"/>
    <w:rsid w:val="71BF1D25"/>
    <w:rsid w:val="71D67E3E"/>
    <w:rsid w:val="729566E4"/>
    <w:rsid w:val="72C96D2F"/>
    <w:rsid w:val="72E122C6"/>
    <w:rsid w:val="72F41A37"/>
    <w:rsid w:val="732F3C62"/>
    <w:rsid w:val="73593E1A"/>
    <w:rsid w:val="7380460B"/>
    <w:rsid w:val="73870D9C"/>
    <w:rsid w:val="738F6E24"/>
    <w:rsid w:val="73CD02AE"/>
    <w:rsid w:val="73F7554E"/>
    <w:rsid w:val="74056518"/>
    <w:rsid w:val="74214EE2"/>
    <w:rsid w:val="74396708"/>
    <w:rsid w:val="74EA63F1"/>
    <w:rsid w:val="74FA76FB"/>
    <w:rsid w:val="75411B00"/>
    <w:rsid w:val="758B050D"/>
    <w:rsid w:val="75BE0CFE"/>
    <w:rsid w:val="75C65B4A"/>
    <w:rsid w:val="76CD7B40"/>
    <w:rsid w:val="76CE572E"/>
    <w:rsid w:val="76D96ADA"/>
    <w:rsid w:val="76EC369B"/>
    <w:rsid w:val="7701609E"/>
    <w:rsid w:val="77680095"/>
    <w:rsid w:val="777C041B"/>
    <w:rsid w:val="778A0CAD"/>
    <w:rsid w:val="778F7D08"/>
    <w:rsid w:val="77DA3130"/>
    <w:rsid w:val="78104D48"/>
    <w:rsid w:val="78121E8B"/>
    <w:rsid w:val="782E17BB"/>
    <w:rsid w:val="78485127"/>
    <w:rsid w:val="785678B3"/>
    <w:rsid w:val="7864155B"/>
    <w:rsid w:val="789C74A8"/>
    <w:rsid w:val="78B90220"/>
    <w:rsid w:val="78D20C44"/>
    <w:rsid w:val="78F82AD6"/>
    <w:rsid w:val="79005552"/>
    <w:rsid w:val="7975186D"/>
    <w:rsid w:val="79962E9C"/>
    <w:rsid w:val="79A16AF1"/>
    <w:rsid w:val="79D4566A"/>
    <w:rsid w:val="79F75D05"/>
    <w:rsid w:val="7A054359"/>
    <w:rsid w:val="7A684B2A"/>
    <w:rsid w:val="7A884CAB"/>
    <w:rsid w:val="7A9C401C"/>
    <w:rsid w:val="7AB21380"/>
    <w:rsid w:val="7AB33922"/>
    <w:rsid w:val="7AC95598"/>
    <w:rsid w:val="7AE812E5"/>
    <w:rsid w:val="7AED199D"/>
    <w:rsid w:val="7B016CDB"/>
    <w:rsid w:val="7B0D1A60"/>
    <w:rsid w:val="7B315EF7"/>
    <w:rsid w:val="7B3352EA"/>
    <w:rsid w:val="7B5641E6"/>
    <w:rsid w:val="7B6F730F"/>
    <w:rsid w:val="7BC565E6"/>
    <w:rsid w:val="7C2B50F9"/>
    <w:rsid w:val="7C312449"/>
    <w:rsid w:val="7C345DD3"/>
    <w:rsid w:val="7C95491D"/>
    <w:rsid w:val="7C9A0FEA"/>
    <w:rsid w:val="7CAD3FB2"/>
    <w:rsid w:val="7CAF571D"/>
    <w:rsid w:val="7D944A96"/>
    <w:rsid w:val="7DD259B9"/>
    <w:rsid w:val="7DDA520A"/>
    <w:rsid w:val="7DDB7408"/>
    <w:rsid w:val="7DF653A1"/>
    <w:rsid w:val="7E0624A3"/>
    <w:rsid w:val="7E3E2C83"/>
    <w:rsid w:val="7E9114B5"/>
    <w:rsid w:val="7EF420BE"/>
    <w:rsid w:val="7F0F7636"/>
    <w:rsid w:val="7F78012E"/>
    <w:rsid w:val="7F8C57E1"/>
    <w:rsid w:val="7FC46D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Cs w:val="21"/>
      <w:lang w:eastAsia="en-US"/>
    </w:r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hint="eastAsia" w:ascii="宋体" w:hAnsi="宋体" w:eastAsia="宋体" w:cs="宋体"/>
      <w:color w:val="000000"/>
      <w:sz w:val="26"/>
      <w:szCs w:val="26"/>
      <w:u w:val="none"/>
    </w:rPr>
  </w:style>
  <w:style w:type="paragraph" w:customStyle="1" w:styleId="10">
    <w:name w:val="Table Text"/>
    <w:basedOn w:val="1"/>
    <w:semiHidden/>
    <w:qFormat/>
    <w:uiPriority w:val="0"/>
    <w:rPr>
      <w:rFonts w:ascii="Times New Roman" w:hAnsi="Times New Roman" w:eastAsia="Times New Roman" w:cs="Times New Roman"/>
      <w:sz w:val="19"/>
      <w:szCs w:val="19"/>
      <w:lang w:eastAsia="en-US"/>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393</Words>
  <Characters>1032</Characters>
  <Lines>1</Lines>
  <Paragraphs>1</Paragraphs>
  <TotalTime>4</TotalTime>
  <ScaleCrop>false</ScaleCrop>
  <LinksUpToDate>false</LinksUpToDate>
  <CharactersWithSpaces>1108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2025-02-19T04:59:00Z</dcterms:created>
  <dc:creator>Administrator</dc:creator>
  <cp:lastModifiedBy>EVEN.</cp:lastModifiedBy>
  <dcterms:modified xsi:type="dcterms:W3CDTF">2026-01-07T07:46:38Z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A330828C848849A0B76F33349B454CB6_13</vt:lpwstr>
  </property>
  <property fmtid="{D5CDD505-2E9C-101B-9397-08002B2CF9AE}" pid="4" name="KSOTemplateDocerSaveRecord">
    <vt:lpwstr>eyJoZGlkIjoiOGVmMWQyNjRmNDQ0M2ExYzU1Y2IyZGUwZGQ2ZmJkZmIiLCJ1c2VySWQiOiI0NTA4MTE1OTEifQ==</vt:lpwstr>
  </property>
</Properties>
</file>